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drawing>
          <wp:anchor distT="0" distB="0" distL="114300" distR="114300" simplePos="0" relativeHeight="251658240" behindDoc="0" locked="0" layoutInCell="1" allowOverlap="1">
            <wp:simplePos x="0" y="0"/>
            <wp:positionH relativeFrom="column">
              <wp:posOffset>45720</wp:posOffset>
            </wp:positionH>
            <wp:positionV relativeFrom="paragraph">
              <wp:posOffset>38735</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6"/>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r>
        <w:rPr>
          <w:rFonts w:hint="eastAsia" w:ascii="宋体" w:hAnsi="宋体" w:cs="华文中宋"/>
          <w:b/>
          <w:bCs/>
          <w:sz w:val="72"/>
          <w:szCs w:val="72"/>
        </w:rPr>
        <w:t>服务采购</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
        <w:spacing w:line="360" w:lineRule="auto"/>
        <w:ind w:firstLine="745" w:firstLineChars="232"/>
        <w:jc w:val="left"/>
        <w:rPr>
          <w:rFonts w:hint="eastAsia" w:ascii="宋体" w:eastAsia="宋体"/>
          <w:b/>
          <w:sz w:val="32"/>
          <w:lang w:eastAsia="zh-CN"/>
        </w:rPr>
      </w:pPr>
      <w:r>
        <w:rPr>
          <w:rFonts w:hint="eastAsia" w:ascii="宋体" w:hAnsi="宋体"/>
          <w:b/>
          <w:sz w:val="32"/>
        </w:rPr>
        <w:t>项目编号：</w:t>
      </w:r>
      <w:r>
        <w:rPr>
          <w:rFonts w:hint="eastAsia" w:ascii="宋体" w:hAnsi="宋体"/>
          <w:b/>
          <w:sz w:val="32"/>
          <w:lang w:eastAsia="zh-CN"/>
        </w:rPr>
        <w:t>GZBC19FG03002</w:t>
      </w:r>
    </w:p>
    <w:p>
      <w:pPr>
        <w:pStyle w:val="2"/>
        <w:spacing w:line="360" w:lineRule="auto"/>
        <w:ind w:left="319" w:leftChars="152" w:firstLine="421" w:firstLineChars="131"/>
        <w:jc w:val="left"/>
        <w:rPr>
          <w:rFonts w:hint="eastAsia" w:ascii="宋体" w:eastAsia="宋体"/>
          <w:b/>
          <w:sz w:val="32"/>
          <w:lang w:eastAsia="zh-CN"/>
        </w:rPr>
      </w:pPr>
      <w:r>
        <w:rPr>
          <w:rFonts w:hint="eastAsia" w:ascii="宋体" w:hAnsi="宋体"/>
          <w:b/>
          <w:sz w:val="32"/>
        </w:rPr>
        <w:t>项目名称：</w:t>
      </w:r>
      <w:r>
        <w:rPr>
          <w:rFonts w:hint="eastAsia" w:ascii="宋体" w:hAnsi="宋体"/>
          <w:b/>
          <w:sz w:val="32"/>
          <w:lang w:eastAsia="zh-CN"/>
        </w:rPr>
        <w:t>2019年广州市学校国防教育成果展暨中学国旗护卫队交流展示活动</w:t>
      </w:r>
    </w:p>
    <w:p>
      <w:pPr>
        <w:pStyle w:val="2"/>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sz w:val="30"/>
          <w:szCs w:val="30"/>
        </w:rPr>
      </w:pPr>
      <w:r>
        <w:rPr>
          <w:rFonts w:hint="eastAsia" w:ascii="宋体" w:hAnsi="宋体" w:cs="华文中宋"/>
          <w:sz w:val="30"/>
          <w:szCs w:val="30"/>
        </w:rPr>
        <w:t>发布日期：</w:t>
      </w:r>
      <w:r>
        <w:rPr>
          <w:rFonts w:ascii="宋体" w:hAnsi="宋体" w:cs="华文中宋"/>
          <w:sz w:val="30"/>
          <w:szCs w:val="30"/>
        </w:rPr>
        <w:t>201</w:t>
      </w:r>
      <w:r>
        <w:rPr>
          <w:rFonts w:hint="eastAsia" w:ascii="宋体" w:hAnsi="宋体" w:cs="华文中宋"/>
          <w:sz w:val="30"/>
          <w:szCs w:val="30"/>
          <w:lang w:val="en-US" w:eastAsia="zh-CN"/>
        </w:rPr>
        <w:t>9</w:t>
      </w:r>
      <w:r>
        <w:rPr>
          <w:rFonts w:hint="eastAsia" w:ascii="宋体" w:hAnsi="宋体" w:cs="华文中宋"/>
          <w:sz w:val="30"/>
          <w:szCs w:val="30"/>
        </w:rPr>
        <w:t>年</w:t>
      </w:r>
      <w:r>
        <w:rPr>
          <w:rFonts w:hint="eastAsia" w:ascii="宋体" w:hAnsi="宋体" w:cs="华文中宋"/>
          <w:sz w:val="30"/>
          <w:szCs w:val="30"/>
          <w:lang w:val="en-US" w:eastAsia="zh-CN"/>
        </w:rPr>
        <w:t>3</w:t>
      </w:r>
      <w:r>
        <w:rPr>
          <w:rFonts w:hint="eastAsia" w:ascii="宋体" w:hAnsi="宋体" w:cs="华文中宋"/>
          <w:sz w:val="30"/>
          <w:szCs w:val="30"/>
        </w:rPr>
        <w:t>月</w:t>
      </w:r>
      <w:r>
        <w:rPr>
          <w:rFonts w:hint="eastAsia" w:ascii="宋体" w:hAnsi="宋体" w:cs="华文中宋"/>
          <w:sz w:val="30"/>
          <w:szCs w:val="30"/>
          <w:lang w:val="en-US" w:eastAsia="zh-CN"/>
        </w:rPr>
        <w:t>14</w:t>
      </w:r>
      <w:r>
        <w:rPr>
          <w:rFonts w:hint="eastAsia" w:ascii="宋体" w:hAnsi="宋体" w:cs="华文中宋"/>
          <w:sz w:val="30"/>
          <w:szCs w:val="30"/>
        </w:rPr>
        <w:t>日</w:t>
      </w:r>
    </w:p>
    <w:p>
      <w:pPr>
        <w:autoSpaceDE w:val="0"/>
        <w:autoSpaceDN w:val="0"/>
        <w:adjustRightInd w:val="0"/>
        <w:snapToGrid w:val="0"/>
        <w:spacing w:beforeLines="50" w:afterLines="50" w:line="360" w:lineRule="auto"/>
        <w:rPr>
          <w:rFonts w:asci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szCs w:val="21"/>
          <w:u w:val="single"/>
        </w:rPr>
        <w:t>前</w:t>
      </w:r>
      <w:r>
        <w:rPr>
          <w:rFonts w:ascii="宋体" w:hAnsi="宋体"/>
          <w:b/>
          <w:szCs w:val="21"/>
          <w:u w:val="single"/>
        </w:rPr>
        <w:t>30</w:t>
      </w:r>
      <w:r>
        <w:rPr>
          <w:rFonts w:hint="eastAsia" w:ascii="宋体" w:hAnsi="宋体"/>
          <w:b/>
          <w:szCs w:val="21"/>
          <w:u w:val="single"/>
        </w:rPr>
        <w:t>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投标保证金、购买招标文件以及招标代理服务费收款账号的区别，务必将投标保证金按招标文件的要求存入指定的投标保证金账号，招标代理服务费存入招标代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w:t>
      </w:r>
      <w:r>
        <w:rPr>
          <w:rFonts w:ascii="宋体" w:hAnsi="宋体"/>
          <w:b/>
          <w:szCs w:val="21"/>
          <w:u w:val="single"/>
        </w:rPr>
        <w:t>2</w:t>
      </w:r>
      <w:r>
        <w:rPr>
          <w:rFonts w:hint="eastAsia" w:ascii="宋体" w:hAnsi="宋体"/>
          <w:b/>
          <w:szCs w:val="21"/>
          <w:u w:val="single"/>
        </w:rPr>
        <w:t>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投标人为中型、小型、微型企业的，请提交《中小企业声明函》，并提供最近年度经审计的财务报表。</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hint="eastAsia" w:ascii="宋体" w:hAnsi="宋体"/>
          <w:b/>
          <w:sz w:val="44"/>
          <w:szCs w:val="44"/>
        </w:rPr>
      </w:pPr>
      <w:r>
        <w:rPr>
          <w:rFonts w:hint="eastAsia" w:ascii="宋体" w:hAnsi="宋体"/>
          <w:b/>
          <w:sz w:val="44"/>
          <w:szCs w:val="44"/>
        </w:rPr>
        <w:br w:type="page"/>
      </w:r>
    </w:p>
    <w:p>
      <w:pPr>
        <w:tabs>
          <w:tab w:val="left" w:pos="709"/>
        </w:tabs>
        <w:adjustRightInd w:val="0"/>
        <w:snapToGrid w:val="0"/>
        <w:spacing w:line="360" w:lineRule="auto"/>
        <w:jc w:val="center"/>
        <w:rPr>
          <w:rFonts w:hint="eastAsia" w:ascii="宋体" w:hAnsi="宋体"/>
          <w:b/>
          <w:sz w:val="44"/>
          <w:szCs w:val="44"/>
        </w:rPr>
      </w:pP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t>目录</w:t>
      </w:r>
    </w:p>
    <w:p>
      <w:pPr>
        <w:pStyle w:val="11"/>
        <w:ind w:leftChars="1600"/>
        <w:jc w:val="left"/>
        <w:rPr>
          <w:b w:val="0"/>
          <w:sz w:val="21"/>
          <w:szCs w:val="22"/>
        </w:rPr>
      </w:pPr>
      <w:r>
        <w:rPr>
          <w:rStyle w:val="16"/>
          <w:b w:val="0"/>
          <w:color w:val="auto"/>
          <w:sz w:val="32"/>
          <w:szCs w:val="32"/>
        </w:rPr>
        <w:fldChar w:fldCharType="begin"/>
      </w:r>
      <w:r>
        <w:rPr>
          <w:rStyle w:val="16"/>
          <w:b w:val="0"/>
          <w:color w:val="auto"/>
          <w:sz w:val="32"/>
          <w:szCs w:val="32"/>
        </w:rPr>
        <w:instrText xml:space="preserve"> TOC \o "1-1" \h \z \u </w:instrText>
      </w:r>
      <w:r>
        <w:rPr>
          <w:rStyle w:val="16"/>
          <w:b w:val="0"/>
          <w:color w:val="auto"/>
          <w:sz w:val="32"/>
          <w:szCs w:val="32"/>
        </w:rPr>
        <w:fldChar w:fldCharType="separate"/>
      </w:r>
      <w:r>
        <w:fldChar w:fldCharType="begin"/>
      </w:r>
      <w:r>
        <w:instrText xml:space="preserve"> HYPERLINK \l "_Toc492302245" </w:instrText>
      </w:r>
      <w:r>
        <w:fldChar w:fldCharType="separate"/>
      </w:r>
      <w:r>
        <w:rPr>
          <w:rStyle w:val="16"/>
          <w:rFonts w:hint="eastAsia"/>
          <w:bCs/>
          <w:color w:val="auto"/>
        </w:rPr>
        <w:t>第一章</w:t>
      </w:r>
      <w:r>
        <w:rPr>
          <w:rStyle w:val="16"/>
          <w:rFonts w:hint="eastAsia"/>
          <w:bCs/>
          <w:color w:val="auto"/>
          <w:lang w:val="en-US" w:eastAsia="zh-CN"/>
        </w:rPr>
        <w:t xml:space="preserve">    </w:t>
      </w:r>
      <w:r>
        <w:rPr>
          <w:rStyle w:val="16"/>
          <w:rFonts w:hint="eastAsia"/>
          <w:bCs/>
          <w:color w:val="auto"/>
        </w:rPr>
        <w:t>投标邀请函</w:t>
      </w:r>
      <w:r>
        <w:rPr>
          <w:rStyle w:val="16"/>
          <w:rFonts w:hint="eastAsia"/>
          <w:bCs/>
          <w:color w:val="auto"/>
        </w:rPr>
        <w:fldChar w:fldCharType="end"/>
      </w:r>
    </w:p>
    <w:p>
      <w:pPr>
        <w:pStyle w:val="11"/>
        <w:ind w:leftChars="1600"/>
        <w:jc w:val="left"/>
        <w:rPr>
          <w:b w:val="0"/>
          <w:sz w:val="21"/>
          <w:szCs w:val="22"/>
        </w:rPr>
      </w:pPr>
      <w:r>
        <w:fldChar w:fldCharType="begin"/>
      </w:r>
      <w:r>
        <w:instrText xml:space="preserve"> HYPERLINK \l "_Toc492302246" </w:instrText>
      </w:r>
      <w:r>
        <w:fldChar w:fldCharType="separate"/>
      </w:r>
      <w:r>
        <w:rPr>
          <w:rStyle w:val="16"/>
          <w:rFonts w:hint="eastAsia"/>
          <w:bCs/>
          <w:color w:val="auto"/>
        </w:rPr>
        <w:t>第二章</w:t>
      </w:r>
      <w:r>
        <w:rPr>
          <w:rStyle w:val="16"/>
          <w:rFonts w:hint="eastAsia"/>
          <w:bCs/>
          <w:color w:val="auto"/>
          <w:lang w:val="en-US" w:eastAsia="zh-CN"/>
        </w:rPr>
        <w:t xml:space="preserve">    </w:t>
      </w:r>
      <w:r>
        <w:rPr>
          <w:rStyle w:val="16"/>
          <w:rFonts w:hint="eastAsia"/>
          <w:bCs/>
          <w:color w:val="auto"/>
        </w:rPr>
        <w:t>投标资料表</w:t>
      </w:r>
      <w:r>
        <w:rPr>
          <w:rStyle w:val="16"/>
          <w:rFonts w:hint="eastAsia"/>
          <w:bCs/>
          <w:color w:val="auto"/>
        </w:rPr>
        <w:fldChar w:fldCharType="end"/>
      </w:r>
    </w:p>
    <w:p>
      <w:pPr>
        <w:pStyle w:val="11"/>
        <w:ind w:leftChars="1600"/>
        <w:jc w:val="left"/>
        <w:rPr>
          <w:b w:val="0"/>
          <w:sz w:val="21"/>
          <w:szCs w:val="22"/>
        </w:rPr>
      </w:pPr>
      <w:r>
        <w:fldChar w:fldCharType="begin"/>
      </w:r>
      <w:r>
        <w:instrText xml:space="preserve"> HYPERLINK \l "_Toc492302247" </w:instrText>
      </w:r>
      <w:r>
        <w:fldChar w:fldCharType="separate"/>
      </w:r>
      <w:r>
        <w:rPr>
          <w:rStyle w:val="16"/>
          <w:rFonts w:hint="eastAsia"/>
          <w:bCs/>
          <w:color w:val="auto"/>
        </w:rPr>
        <w:t>第三章</w:t>
      </w:r>
      <w:r>
        <w:rPr>
          <w:rStyle w:val="16"/>
          <w:rFonts w:hint="eastAsia"/>
          <w:bCs/>
          <w:color w:val="auto"/>
          <w:lang w:val="en-US" w:eastAsia="zh-CN"/>
        </w:rPr>
        <w:t xml:space="preserve">    </w:t>
      </w:r>
      <w:r>
        <w:rPr>
          <w:rStyle w:val="16"/>
          <w:rFonts w:hint="eastAsia"/>
          <w:bCs/>
          <w:color w:val="auto"/>
        </w:rPr>
        <w:t>评分体系与标准</w:t>
      </w:r>
      <w:r>
        <w:rPr>
          <w:rStyle w:val="16"/>
          <w:rFonts w:hint="eastAsia"/>
          <w:bCs/>
          <w:color w:val="auto"/>
        </w:rPr>
        <w:fldChar w:fldCharType="end"/>
      </w:r>
    </w:p>
    <w:p>
      <w:pPr>
        <w:pStyle w:val="11"/>
        <w:ind w:leftChars="1600"/>
        <w:jc w:val="left"/>
        <w:rPr>
          <w:b w:val="0"/>
          <w:sz w:val="21"/>
          <w:szCs w:val="22"/>
        </w:rPr>
      </w:pPr>
      <w:r>
        <w:fldChar w:fldCharType="begin"/>
      </w:r>
      <w:r>
        <w:instrText xml:space="preserve"> HYPERLINK \l "_Toc492302252" </w:instrText>
      </w:r>
      <w:r>
        <w:fldChar w:fldCharType="separate"/>
      </w:r>
      <w:r>
        <w:rPr>
          <w:rStyle w:val="16"/>
          <w:rFonts w:hint="eastAsia"/>
          <w:bCs/>
          <w:color w:val="auto"/>
        </w:rPr>
        <w:t>第四章</w:t>
      </w:r>
      <w:r>
        <w:rPr>
          <w:rStyle w:val="16"/>
          <w:rFonts w:hint="eastAsia"/>
          <w:bCs/>
          <w:color w:val="auto"/>
          <w:lang w:val="en-US" w:eastAsia="zh-CN"/>
        </w:rPr>
        <w:t xml:space="preserve">    </w:t>
      </w:r>
      <w:r>
        <w:rPr>
          <w:rStyle w:val="16"/>
          <w:rFonts w:hint="eastAsia"/>
          <w:bCs/>
          <w:color w:val="auto"/>
        </w:rPr>
        <w:t>用户需求书</w:t>
      </w:r>
      <w:r>
        <w:rPr>
          <w:rStyle w:val="16"/>
          <w:rFonts w:hint="eastAsia"/>
          <w:bCs/>
          <w:color w:val="auto"/>
        </w:rPr>
        <w:fldChar w:fldCharType="end"/>
      </w:r>
    </w:p>
    <w:p>
      <w:pPr>
        <w:pStyle w:val="11"/>
        <w:ind w:leftChars="1600"/>
        <w:jc w:val="left"/>
        <w:rPr>
          <w:b w:val="0"/>
          <w:sz w:val="21"/>
          <w:szCs w:val="22"/>
        </w:rPr>
      </w:pPr>
      <w:r>
        <w:fldChar w:fldCharType="begin"/>
      </w:r>
      <w:r>
        <w:instrText xml:space="preserve"> HYPERLINK \l "_Toc492302253" </w:instrText>
      </w:r>
      <w:r>
        <w:fldChar w:fldCharType="separate"/>
      </w:r>
      <w:r>
        <w:rPr>
          <w:rStyle w:val="16"/>
          <w:rFonts w:hint="eastAsia"/>
          <w:bCs/>
          <w:color w:val="auto"/>
        </w:rPr>
        <w:t>第五章</w:t>
      </w:r>
      <w:r>
        <w:rPr>
          <w:rStyle w:val="16"/>
          <w:rFonts w:hint="eastAsia"/>
          <w:bCs/>
          <w:color w:val="auto"/>
          <w:lang w:val="en-US" w:eastAsia="zh-CN"/>
        </w:rPr>
        <w:t xml:space="preserve">    </w:t>
      </w:r>
      <w:r>
        <w:rPr>
          <w:rStyle w:val="16"/>
          <w:rFonts w:hint="eastAsia"/>
          <w:bCs/>
          <w:color w:val="auto"/>
        </w:rPr>
        <w:t>合同通用条款</w:t>
      </w:r>
      <w:r>
        <w:rPr>
          <w:rStyle w:val="16"/>
          <w:rFonts w:hint="eastAsia"/>
          <w:bCs/>
          <w:color w:val="auto"/>
        </w:rPr>
        <w:fldChar w:fldCharType="end"/>
      </w:r>
    </w:p>
    <w:p>
      <w:pPr>
        <w:pStyle w:val="11"/>
        <w:ind w:leftChars="1600"/>
        <w:jc w:val="left"/>
        <w:rPr>
          <w:b w:val="0"/>
          <w:sz w:val="21"/>
          <w:szCs w:val="22"/>
        </w:rPr>
      </w:pPr>
      <w:r>
        <w:fldChar w:fldCharType="begin"/>
      </w:r>
      <w:r>
        <w:instrText xml:space="preserve"> HYPERLINK \l "_Toc492302254" </w:instrText>
      </w:r>
      <w:r>
        <w:fldChar w:fldCharType="separate"/>
      </w:r>
      <w:r>
        <w:rPr>
          <w:rStyle w:val="16"/>
          <w:rFonts w:hint="eastAsia"/>
          <w:bCs/>
          <w:color w:val="auto"/>
        </w:rPr>
        <w:t>第六章</w:t>
      </w:r>
      <w:r>
        <w:rPr>
          <w:rStyle w:val="16"/>
          <w:rFonts w:hint="eastAsia"/>
          <w:bCs/>
          <w:color w:val="auto"/>
          <w:lang w:val="en-US" w:eastAsia="zh-CN"/>
        </w:rPr>
        <w:t xml:space="preserve">    </w:t>
      </w:r>
      <w:r>
        <w:rPr>
          <w:rStyle w:val="16"/>
          <w:rFonts w:hint="eastAsia"/>
          <w:bCs/>
          <w:color w:val="auto"/>
        </w:rPr>
        <w:t>投标文件格式</w:t>
      </w:r>
      <w:r>
        <w:rPr>
          <w:rStyle w:val="16"/>
          <w:rFonts w:hint="eastAsia"/>
          <w:bCs/>
          <w:color w:val="auto"/>
        </w:rPr>
        <w:fldChar w:fldCharType="end"/>
      </w:r>
    </w:p>
    <w:p>
      <w:pPr>
        <w:pStyle w:val="11"/>
        <w:ind w:leftChars="1600"/>
        <w:jc w:val="left"/>
        <w:rPr>
          <w:b w:val="0"/>
          <w:sz w:val="21"/>
          <w:szCs w:val="22"/>
        </w:rPr>
      </w:pPr>
      <w:r>
        <w:fldChar w:fldCharType="begin"/>
      </w:r>
      <w:r>
        <w:instrText xml:space="preserve"> HYPERLINK \l "_Toc492302255" </w:instrText>
      </w:r>
      <w:r>
        <w:fldChar w:fldCharType="separate"/>
      </w:r>
      <w:r>
        <w:rPr>
          <w:rStyle w:val="16"/>
          <w:rFonts w:hint="eastAsia"/>
          <w:bCs/>
          <w:color w:val="auto"/>
        </w:rPr>
        <w:t>第七章</w:t>
      </w:r>
      <w:r>
        <w:rPr>
          <w:rStyle w:val="16"/>
          <w:rFonts w:hint="eastAsia"/>
          <w:bCs/>
          <w:color w:val="auto"/>
          <w:lang w:val="en-US" w:eastAsia="zh-CN"/>
        </w:rPr>
        <w:t xml:space="preserve">    </w:t>
      </w:r>
      <w:r>
        <w:rPr>
          <w:rStyle w:val="16"/>
          <w:rFonts w:hint="eastAsia"/>
          <w:bCs/>
          <w:color w:val="auto"/>
        </w:rPr>
        <w:t>投标人须知</w:t>
      </w:r>
      <w:r>
        <w:rPr>
          <w:rStyle w:val="16"/>
          <w:rFonts w:hint="eastAsia"/>
          <w:bCs/>
          <w:color w:val="auto"/>
        </w:rPr>
        <w:fldChar w:fldCharType="end"/>
      </w:r>
    </w:p>
    <w:p>
      <w:pPr>
        <w:ind w:leftChars="1600"/>
        <w:jc w:val="left"/>
        <w:rPr>
          <w:rFonts w:cs="Calibri"/>
          <w:sz w:val="32"/>
          <w:szCs w:val="32"/>
        </w:rPr>
      </w:pPr>
      <w:r>
        <w:rPr>
          <w:rStyle w:val="16"/>
          <w:b/>
          <w:color w:val="auto"/>
          <w:sz w:val="32"/>
          <w:szCs w:val="32"/>
        </w:rPr>
        <w:fldChar w:fldCharType="end"/>
      </w:r>
    </w:p>
    <w:p>
      <w:pPr>
        <w:rPr>
          <w:rFonts w:cs="Calibri"/>
          <w:sz w:val="32"/>
          <w:szCs w:val="32"/>
        </w:rPr>
      </w:pPr>
    </w:p>
    <w:p>
      <w:pPr>
        <w:pStyle w:val="11"/>
        <w:rPr>
          <w:sz w:val="24"/>
        </w:rPr>
      </w:pPr>
      <w:bookmarkStart w:id="0" w:name="_Toc463018928"/>
      <w:bookmarkStart w:id="1" w:name="_Toc480529433"/>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92302245"/>
      <w:bookmarkStart w:id="3" w:name="_Toc463018929"/>
      <w:bookmarkStart w:id="4" w:name="_Toc480529434"/>
      <w:r>
        <w:rPr>
          <w:rFonts w:hint="eastAsia" w:ascii="宋体" w:hAnsi="宋体"/>
          <w:b/>
          <w:bCs/>
          <w:sz w:val="28"/>
          <w:szCs w:val="28"/>
        </w:rPr>
        <w:t>第一章</w:t>
      </w:r>
      <w:r>
        <w:rPr>
          <w:rFonts w:hint="eastAsia" w:ascii="宋体" w:hAnsi="宋体"/>
          <w:b/>
          <w:bCs/>
          <w:sz w:val="28"/>
          <w:szCs w:val="28"/>
          <w:lang w:val="en-US" w:eastAsia="zh-CN"/>
        </w:rPr>
        <w:t xml:space="preserve"> </w:t>
      </w:r>
      <w:r>
        <w:rPr>
          <w:rFonts w:hint="eastAsia" w:ascii="宋体" w:hAnsi="宋体"/>
          <w:b/>
          <w:bCs/>
          <w:sz w:val="28"/>
          <w:szCs w:val="28"/>
        </w:rPr>
        <w:t>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bCs/>
          <w:szCs w:val="20"/>
          <w:u w:val="none"/>
          <w:lang w:eastAsia="zh-CN"/>
        </w:rPr>
        <w:t>广州大学附属中学</w:t>
      </w:r>
      <w:r>
        <w:rPr>
          <w:rFonts w:hint="eastAsia" w:ascii="宋体" w:hAnsi="宋体"/>
          <w:bCs/>
          <w:szCs w:val="20"/>
        </w:rPr>
        <w:t>（以下简称‘采购人’）的委托，对</w:t>
      </w:r>
      <w:r>
        <w:rPr>
          <w:rFonts w:hint="eastAsia" w:ascii="宋体" w:hAnsi="宋体"/>
          <w:bCs/>
          <w:szCs w:val="20"/>
          <w:lang w:eastAsia="zh-CN"/>
        </w:rPr>
        <w:t>2019年广州市学校国防教育成果展暨中学国旗护卫队交流展示活动</w:t>
      </w:r>
      <w:r>
        <w:rPr>
          <w:rFonts w:hint="eastAsia" w:ascii="宋体" w:hAnsi="宋体"/>
          <w:bCs/>
          <w:szCs w:val="20"/>
        </w:rPr>
        <w:t>进行公开招标采购，欢迎符合条</w:t>
      </w:r>
      <w:r>
        <w:rPr>
          <w:rFonts w:hint="eastAsia" w:ascii="宋体" w:hAnsi="宋体"/>
        </w:rPr>
        <w:t>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rPr>
      </w:pPr>
      <w:r>
        <w:rPr>
          <w:rFonts w:hint="eastAsia" w:ascii="宋体" w:hAnsi="宋体"/>
          <w:bCs/>
          <w:szCs w:val="20"/>
        </w:rPr>
        <w:t>采购项目编号：</w:t>
      </w:r>
      <w:r>
        <w:rPr>
          <w:rFonts w:hint="eastAsia" w:ascii="宋体" w:hAnsi="宋体"/>
          <w:lang w:eastAsia="zh-CN"/>
        </w:rPr>
        <w:t>GZBC19FG03002</w:t>
      </w:r>
    </w:p>
    <w:p>
      <w:pPr>
        <w:numPr>
          <w:ilvl w:val="0"/>
          <w:numId w:val="3"/>
        </w:numPr>
        <w:adjustRightInd w:val="0"/>
        <w:snapToGrid w:val="0"/>
        <w:spacing w:line="360" w:lineRule="auto"/>
        <w:rPr>
          <w:rFonts w:ascii="宋体"/>
        </w:rPr>
      </w:pPr>
      <w:r>
        <w:rPr>
          <w:rFonts w:hint="eastAsia" w:ascii="宋体" w:hAnsi="宋体"/>
          <w:bCs/>
          <w:szCs w:val="20"/>
        </w:rPr>
        <w:t>采购项目名称：</w:t>
      </w:r>
      <w:r>
        <w:rPr>
          <w:rFonts w:hint="eastAsia" w:ascii="宋体" w:hAnsi="宋体"/>
          <w:lang w:eastAsia="zh-CN"/>
        </w:rPr>
        <w:t>2019年广州市学校国防教育成果展暨中学国旗护卫队交流展示活动</w:t>
      </w:r>
    </w:p>
    <w:p>
      <w:pPr>
        <w:numPr>
          <w:ilvl w:val="0"/>
          <w:numId w:val="3"/>
        </w:numPr>
        <w:adjustRightInd w:val="0"/>
        <w:snapToGrid w:val="0"/>
        <w:spacing w:line="360" w:lineRule="auto"/>
        <w:rPr>
          <w:rFonts w:ascii="宋体"/>
          <w:bCs/>
          <w:szCs w:val="20"/>
        </w:rPr>
      </w:pPr>
      <w:r>
        <w:rPr>
          <w:rFonts w:hint="eastAsia" w:ascii="宋体" w:hAnsi="宋体"/>
          <w:bCs/>
          <w:szCs w:val="20"/>
        </w:rPr>
        <w:t>采购项目预算金额：</w:t>
      </w:r>
      <w:r>
        <w:rPr>
          <w:rFonts w:hint="eastAsia" w:ascii="宋体" w:hAnsi="宋体"/>
          <w:bCs/>
          <w:szCs w:val="20"/>
          <w:lang w:eastAsia="zh-CN"/>
        </w:rPr>
        <w:t>约50万元</w:t>
      </w:r>
      <w:r>
        <w:rPr>
          <w:rFonts w:hint="eastAsia" w:ascii="宋体" w:hAnsi="宋体"/>
          <w:bCs/>
          <w:szCs w:val="21"/>
        </w:rPr>
        <w:t>；</w:t>
      </w:r>
    </w:p>
    <w:p>
      <w:pPr>
        <w:numPr>
          <w:ilvl w:val="0"/>
          <w:numId w:val="3"/>
        </w:numPr>
        <w:adjustRightInd w:val="0"/>
        <w:snapToGrid w:val="0"/>
        <w:spacing w:line="360" w:lineRule="auto"/>
        <w:rPr>
          <w:rFonts w:ascii="宋体"/>
          <w:bCs/>
          <w:szCs w:val="20"/>
        </w:rPr>
      </w:pPr>
      <w:r>
        <w:rPr>
          <w:rFonts w:hint="eastAsia" w:ascii="宋体" w:hAnsi="宋体"/>
          <w:bCs/>
          <w:szCs w:val="20"/>
        </w:rPr>
        <w:t>采购数量：</w:t>
      </w:r>
      <w:r>
        <w:rPr>
          <w:rFonts w:ascii="宋体" w:hAnsi="宋体"/>
          <w:bCs/>
          <w:szCs w:val="20"/>
        </w:rPr>
        <w:t>1</w:t>
      </w:r>
      <w:r>
        <w:rPr>
          <w:rFonts w:hint="eastAsia" w:ascii="宋体" w:hAnsi="宋体"/>
          <w:bCs/>
          <w:szCs w:val="20"/>
        </w:rPr>
        <w:t>项</w:t>
      </w:r>
    </w:p>
    <w:p>
      <w:pPr>
        <w:numPr>
          <w:ilvl w:val="0"/>
          <w:numId w:val="3"/>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4"/>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color w:val="FF0000"/>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bCs/>
                <w:szCs w:val="21"/>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adjustRightInd w:val="0"/>
              <w:snapToGrid w:val="0"/>
              <w:rPr>
                <w:rFonts w:hint="eastAsia" w:ascii="宋体" w:eastAsia="宋体"/>
                <w:bCs/>
                <w:szCs w:val="21"/>
                <w:lang w:eastAsia="zh-CN"/>
              </w:rPr>
            </w:pPr>
            <w:r>
              <w:rPr>
                <w:rFonts w:hint="eastAsia" w:ascii="宋体" w:hAnsi="宋体"/>
                <w:bCs/>
                <w:szCs w:val="20"/>
                <w:lang w:eastAsia="zh-CN"/>
              </w:rPr>
              <w:t>2019年广州市学校国防教育成果展暨中学国旗护卫队交流展示活动</w:t>
            </w:r>
          </w:p>
        </w:tc>
        <w:tc>
          <w:tcPr>
            <w:tcW w:w="3126" w:type="dxa"/>
            <w:vAlign w:val="center"/>
          </w:tcPr>
          <w:p>
            <w:pPr>
              <w:adjustRightInd w:val="0"/>
              <w:snapToGrid w:val="0"/>
              <w:jc w:val="center"/>
              <w:rPr>
                <w:rFonts w:ascii="宋体"/>
                <w:bCs/>
                <w:szCs w:val="21"/>
              </w:rPr>
            </w:pPr>
            <w:r>
              <w:rPr>
                <w:rFonts w:hint="eastAsia" w:ascii="宋体" w:hAnsi="宋体"/>
                <w:bCs/>
                <w:color w:val="FF0000"/>
                <w:szCs w:val="20"/>
                <w:lang w:eastAsia="zh-CN"/>
              </w:rPr>
              <w:t>自合同签订起</w:t>
            </w:r>
            <w:r>
              <w:rPr>
                <w:rFonts w:hint="eastAsia" w:ascii="宋体" w:hAnsi="宋体"/>
                <w:bCs/>
                <w:color w:val="FF0000"/>
                <w:szCs w:val="20"/>
                <w:lang w:val="en-US" w:eastAsia="zh-CN"/>
              </w:rPr>
              <w:t>30天内完成</w:t>
            </w:r>
          </w:p>
        </w:tc>
        <w:tc>
          <w:tcPr>
            <w:tcW w:w="3216" w:type="dxa"/>
            <w:vAlign w:val="center"/>
          </w:tcPr>
          <w:p>
            <w:pPr>
              <w:adjustRightInd w:val="0"/>
              <w:snapToGrid w:val="0"/>
              <w:jc w:val="center"/>
              <w:rPr>
                <w:rFonts w:ascii="宋体"/>
                <w:bCs/>
                <w:szCs w:val="20"/>
              </w:rPr>
            </w:pPr>
            <w:r>
              <w:rPr>
                <w:rFonts w:hint="eastAsia" w:ascii="宋体" w:hAnsi="宋体"/>
                <w:bCs/>
                <w:szCs w:val="20"/>
                <w:lang w:eastAsia="zh-CN"/>
              </w:rPr>
              <w:t>约50万元</w:t>
            </w:r>
          </w:p>
        </w:tc>
      </w:tr>
    </w:tbl>
    <w:p>
      <w:pPr>
        <w:numPr>
          <w:ilvl w:val="0"/>
          <w:numId w:val="4"/>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4"/>
        </w:numPr>
        <w:adjustRightInd w:val="0"/>
        <w:snapToGrid w:val="0"/>
        <w:spacing w:line="360" w:lineRule="auto"/>
        <w:rPr>
          <w:rFonts w:ascii="宋体"/>
          <w:bCs/>
          <w:szCs w:val="20"/>
        </w:rPr>
      </w:pPr>
      <w:r>
        <w:rPr>
          <w:rFonts w:hint="eastAsia" w:ascii="宋体" w:hAnsi="宋体"/>
          <w:bCs/>
          <w:szCs w:val="20"/>
        </w:rPr>
        <w:t>本项目属于政府采购项目。</w:t>
      </w:r>
    </w:p>
    <w:p>
      <w:pPr>
        <w:numPr>
          <w:ilvl w:val="0"/>
          <w:numId w:val="3"/>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5"/>
        </w:numPr>
        <w:adjustRightInd w:val="0"/>
        <w:snapToGrid w:val="0"/>
        <w:spacing w:line="360" w:lineRule="auto"/>
        <w:rPr>
          <w:rFonts w:asci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1"/>
        </w:rPr>
        <w:t>2017</w:t>
      </w:r>
      <w:r>
        <w:rPr>
          <w:rFonts w:hint="eastAsia" w:ascii="宋体" w:hAnsi="宋体"/>
          <w:bCs/>
          <w:szCs w:val="21"/>
        </w:rPr>
        <w:t>年</w:t>
      </w:r>
      <w:r>
        <w:rPr>
          <w:rFonts w:hint="eastAsia" w:ascii="宋体" w:hAnsi="宋体"/>
          <w:bCs/>
          <w:szCs w:val="21"/>
          <w:lang w:eastAsia="zh-CN"/>
        </w:rPr>
        <w:t>或</w:t>
      </w:r>
      <w:r>
        <w:rPr>
          <w:rFonts w:hint="eastAsia" w:ascii="宋体" w:hAnsi="宋体"/>
          <w:bCs/>
          <w:szCs w:val="21"/>
          <w:lang w:val="en-US" w:eastAsia="zh-CN"/>
        </w:rPr>
        <w:t>2018年</w:t>
      </w:r>
      <w:r>
        <w:rPr>
          <w:rFonts w:hint="eastAsia" w:ascii="宋体" w:hAnsi="宋体"/>
          <w:bCs/>
          <w:szCs w:val="21"/>
        </w:rPr>
        <w:t>财务状况报告复印件，其他组织或投标人新成立不足一年，提供银行出具的资信证明材料复印件；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开具的缴纳税收的凭据证明材料复印件；如依法免税的，应提供相应文件证明其依法免税；</w:t>
      </w:r>
    </w:p>
    <w:p>
      <w:pPr>
        <w:numPr>
          <w:ilvl w:val="0"/>
          <w:numId w:val="6"/>
        </w:numPr>
        <w:tabs>
          <w:tab w:val="left" w:pos="567"/>
        </w:tabs>
        <w:adjustRightInd w:val="0"/>
        <w:snapToGrid w:val="0"/>
        <w:spacing w:line="360" w:lineRule="auto"/>
        <w:ind w:left="567" w:hanging="425"/>
        <w:rPr>
          <w:rFonts w:ascii="宋体"/>
          <w:bCs/>
          <w:szCs w:val="21"/>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本项目不接受联合体投标。</w:t>
      </w:r>
    </w:p>
    <w:p>
      <w:pPr>
        <w:adjustRightInd w:val="0"/>
        <w:snapToGrid w:val="0"/>
        <w:spacing w:line="360" w:lineRule="auto"/>
        <w:rPr>
          <w:rFonts w:ascii="宋体" w:cs="宋体"/>
          <w:bCs/>
          <w:kern w:val="0"/>
          <w:szCs w:val="21"/>
        </w:rPr>
      </w:pPr>
      <w:r>
        <w:rPr>
          <w:rFonts w:ascii="宋体" w:hAnsi="宋体" w:cs="宋体"/>
          <w:bCs/>
          <w:kern w:val="0"/>
          <w:szCs w:val="21"/>
        </w:rPr>
        <w:t xml:space="preserve">4.   </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hint="eastAsia" w:ascii="宋体" w:eastAsia="宋体"/>
          <w:b/>
          <w:szCs w:val="21"/>
          <w:lang w:eastAsia="zh-CN"/>
        </w:rPr>
      </w:pPr>
      <w:r>
        <w:rPr>
          <w:rFonts w:hint="eastAsia" w:ascii="宋体" w:hAnsi="宋体"/>
          <w:b/>
          <w:szCs w:val="21"/>
        </w:rPr>
        <w:t>获取招标文件方式：供应商应登入采购代理机构网站（</w:t>
      </w:r>
      <w:r>
        <w:rPr>
          <w:rFonts w:ascii="宋体" w:hAnsi="宋体"/>
          <w:b/>
          <w:szCs w:val="21"/>
        </w:rPr>
        <w:t xml:space="preserve"> http://www.baochengdaili.com/</w:t>
      </w:r>
      <w:r>
        <w:rPr>
          <w:rFonts w:hint="eastAsia" w:ascii="宋体" w:hAnsi="宋体"/>
          <w:b/>
          <w:szCs w:val="21"/>
        </w:rPr>
        <w:t>），点击网站左下方“文件下载”的更多，选择最后一页中的“《购买文件登记表》”下载，填写好后与下列文件加盖公章后一并提交。</w:t>
      </w:r>
    </w:p>
    <w:p>
      <w:pPr>
        <w:rPr>
          <w:rFonts w:ascii="宋体" w:hAnsi="宋体" w:cs="宋体"/>
          <w:b/>
          <w:szCs w:val="21"/>
        </w:rPr>
      </w:pPr>
    </w:p>
    <w:p>
      <w:pPr>
        <w:rPr>
          <w:rFonts w:ascii="宋体"/>
          <w:bCs/>
          <w:szCs w:val="21"/>
        </w:rPr>
      </w:pPr>
      <w:r>
        <w:rPr>
          <w:rFonts w:hint="eastAsia" w:ascii="宋体" w:hAnsi="宋体" w:cs="宋体"/>
          <w:b/>
          <w:szCs w:val="21"/>
        </w:rPr>
        <w:t>购买标书需提供的报名资料与供应商资格资料相同。另需提供如下资料：</w:t>
      </w:r>
    </w:p>
    <w:p>
      <w:pPr>
        <w:numPr>
          <w:ilvl w:val="0"/>
          <w:numId w:val="7"/>
        </w:numPr>
        <w:tabs>
          <w:tab w:val="left" w:pos="426"/>
        </w:tabs>
        <w:adjustRightInd w:val="0"/>
        <w:snapToGrid w:val="0"/>
        <w:spacing w:line="360" w:lineRule="auto"/>
        <w:rPr>
          <w:rFonts w:ascii="宋体"/>
          <w:bCs/>
          <w:szCs w:val="21"/>
        </w:rPr>
      </w:pPr>
      <w:r>
        <w:rPr>
          <w:rFonts w:hint="eastAsia" w:ascii="宋体" w:hAnsi="宋体"/>
          <w:bCs/>
          <w:szCs w:val="21"/>
        </w:rPr>
        <w:t>购买招标文件经办人，需提供：</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经办人如是法定代表人，需提供法定代表人证明书及法定代表人身份证复印件</w:t>
      </w:r>
      <w:r>
        <w:rPr>
          <w:rFonts w:hint="eastAsia"/>
          <w:sz w:val="21"/>
          <w:szCs w:val="21"/>
        </w:rPr>
        <w:t>；</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w:t>
      </w:r>
      <w:r>
        <w:rPr>
          <w:rFonts w:hint="eastAsia"/>
          <w:sz w:val="21"/>
          <w:szCs w:val="21"/>
        </w:rPr>
        <w:t>如是投标人授权代表</w:t>
      </w:r>
      <w:r>
        <w:rPr>
          <w:rFonts w:hint="eastAsia"/>
          <w:bCs/>
          <w:sz w:val="21"/>
          <w:szCs w:val="21"/>
        </w:rPr>
        <w:t>，需提供法定代表人授权委托书及</w:t>
      </w:r>
      <w:r>
        <w:rPr>
          <w:rFonts w:hint="eastAsia"/>
          <w:sz w:val="21"/>
          <w:szCs w:val="21"/>
        </w:rPr>
        <w:t>授权代表</w:t>
      </w:r>
      <w:r>
        <w:rPr>
          <w:rFonts w:hint="eastAsia"/>
          <w:bCs/>
          <w:sz w:val="21"/>
          <w:szCs w:val="21"/>
        </w:rPr>
        <w:t>身份证复印件</w:t>
      </w:r>
      <w:r>
        <w:rPr>
          <w:rFonts w:hint="eastAsia"/>
          <w:sz w:val="21"/>
          <w:szCs w:val="21"/>
        </w:rPr>
        <w:t>；</w:t>
      </w:r>
    </w:p>
    <w:p>
      <w:pPr>
        <w:numPr>
          <w:ilvl w:val="0"/>
          <w:numId w:val="7"/>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w:t>
      </w:r>
      <w:r>
        <w:rPr>
          <w:rFonts w:hint="eastAsia" w:ascii="宋体" w:hAnsi="宋体"/>
          <w:b/>
          <w:szCs w:val="21"/>
        </w:rPr>
        <w:t>中</w:t>
      </w:r>
      <w:r>
        <w:rPr>
          <w:rFonts w:hint="eastAsia" w:ascii="宋体" w:hAnsi="宋体"/>
          <w:b/>
          <w:szCs w:val="21"/>
          <w:u w:val="single"/>
        </w:rPr>
        <w:t>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r>
        <w:rPr>
          <w:rFonts w:hint="eastAsia" w:ascii="宋体" w:hAnsi="宋体"/>
          <w:b/>
          <w:szCs w:val="21"/>
        </w:rPr>
        <w:t>供应商须提供页面截图。</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注1：《公平竞争承诺书》详见采购代理机构网站（</w:t>
      </w:r>
      <w:r>
        <w:fldChar w:fldCharType="begin"/>
      </w:r>
      <w:r>
        <w:instrText xml:space="preserve"> HYPERLINK "http://www.chinapsp.cn" </w:instrText>
      </w:r>
      <w:r>
        <w:fldChar w:fldCharType="separate"/>
      </w:r>
      <w:r>
        <w:rPr>
          <w:rFonts w:ascii="宋体" w:hAnsi="宋体"/>
          <w:b/>
          <w:szCs w:val="21"/>
        </w:rPr>
        <w:t xml:space="preserve"> http://www.baochengdaili.com/</w:t>
      </w:r>
      <w:r>
        <w:rPr>
          <w:rFonts w:ascii="宋体" w:hAnsi="宋体"/>
          <w:b/>
          <w:szCs w:val="21"/>
        </w:rPr>
        <w:fldChar w:fldCharType="end"/>
      </w:r>
      <w:r>
        <w:rPr>
          <w:rFonts w:hint="eastAsia" w:ascii="宋体" w:hAnsi="宋体"/>
          <w:b/>
          <w:szCs w:val="21"/>
        </w:rPr>
        <w:t>）“文件下载”。</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注2：已办理报名并成功购买招标文件的供应商参加投标的，不代表通过资格、符合性评审。</w:t>
      </w:r>
    </w:p>
    <w:p>
      <w:pPr>
        <w:numPr>
          <w:ilvl w:val="0"/>
          <w:numId w:val="3"/>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15</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21</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hAnsi="宋体"/>
          <w:szCs w:val="21"/>
        </w:rPr>
        <w:t>00-12</w:t>
      </w:r>
      <w:r>
        <w:rPr>
          <w:rFonts w:hint="eastAsia" w:ascii="宋体" w:hAnsi="宋体"/>
          <w:szCs w:val="21"/>
        </w:rPr>
        <w:t>：</w:t>
      </w:r>
      <w:r>
        <w:rPr>
          <w:rFonts w:ascii="宋体"/>
          <w:szCs w:val="21"/>
        </w:rPr>
        <w:t>00</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00-16</w:t>
      </w:r>
      <w:r>
        <w:rPr>
          <w:rFonts w:hint="eastAsia" w:ascii="宋体" w:hAnsi="宋体"/>
          <w:szCs w:val="21"/>
        </w:rPr>
        <w:t>：</w:t>
      </w:r>
      <w:r>
        <w:rPr>
          <w:rFonts w:ascii="宋体"/>
          <w:szCs w:val="21"/>
        </w:rPr>
        <w:t>00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w:t>
      </w:r>
      <w:r>
        <w:rPr>
          <w:rFonts w:hint="eastAsia" w:ascii="宋体" w:hAnsi="宋体"/>
          <w:szCs w:val="21"/>
          <w:lang w:eastAsia="zh-CN"/>
        </w:rPr>
        <w:t>广州市番禺区敏捷上城国际1期2栋1806</w:t>
      </w:r>
      <w:r>
        <w:rPr>
          <w:rFonts w:hint="eastAsia" w:ascii="宋体" w:hAnsi="宋体"/>
          <w:szCs w:val="21"/>
        </w:rPr>
        <w:t>。）购买招标文件，招标文件每套售价人民币</w:t>
      </w:r>
      <w:r>
        <w:rPr>
          <w:rFonts w:ascii="宋体" w:hAnsi="宋体"/>
          <w:szCs w:val="21"/>
        </w:rPr>
        <w:t>300.00</w:t>
      </w:r>
      <w:r>
        <w:rPr>
          <w:rFonts w:hint="eastAsia" w:ascii="宋体" w:hAnsi="宋体"/>
          <w:szCs w:val="21"/>
        </w:rPr>
        <w:t>元，售后不退。</w:t>
      </w:r>
    </w:p>
    <w:p>
      <w:pPr>
        <w:numPr>
          <w:ilvl w:val="0"/>
          <w:numId w:val="3"/>
        </w:numPr>
        <w:adjustRightInd w:val="0"/>
        <w:snapToGrid w:val="0"/>
        <w:spacing w:line="360" w:lineRule="auto"/>
        <w:rPr>
          <w:rFonts w:ascii="宋体" w:cs="宋体"/>
          <w:bCs/>
          <w:color w:val="FF0000"/>
          <w:kern w:val="0"/>
          <w:szCs w:val="21"/>
        </w:rPr>
      </w:pPr>
      <w:r>
        <w:rPr>
          <w:rFonts w:hint="eastAsia" w:ascii="宋体" w:hAnsi="宋体"/>
          <w:bCs/>
          <w:color w:val="FF0000"/>
          <w:szCs w:val="20"/>
        </w:rPr>
        <w:t>投标截止时间：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28</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lang w:eastAsia="zh-CN"/>
        </w:rPr>
        <w:t>广州市番禺区敏捷上城国际1期2栋1806</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Cs/>
          <w:color w:val="FF0000"/>
          <w:szCs w:val="20"/>
        </w:rPr>
      </w:pPr>
      <w:r>
        <w:rPr>
          <w:rFonts w:hint="eastAsia" w:ascii="宋体" w:hAnsi="宋体"/>
          <w:bCs/>
          <w:color w:val="FF0000"/>
          <w:szCs w:val="20"/>
        </w:rPr>
        <w:t>开标时间：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28</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lang w:eastAsia="zh-CN"/>
        </w:rPr>
        <w:t>广州市番禺区敏捷上城国际1期2栋1806</w:t>
      </w:r>
      <w:r>
        <w:rPr>
          <w:rFonts w:hint="eastAsia" w:ascii="宋体" w:hAnsi="宋体"/>
          <w:szCs w:val="21"/>
        </w:rPr>
        <w:t>。</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color w:val="FF0000"/>
          <w:szCs w:val="21"/>
        </w:rPr>
        <w:t>月</w:t>
      </w:r>
      <w:r>
        <w:rPr>
          <w:rFonts w:hint="eastAsia" w:ascii="宋体" w:hAnsi="宋体"/>
          <w:color w:val="FF0000"/>
          <w:szCs w:val="21"/>
          <w:lang w:val="en-US" w:eastAsia="zh-CN"/>
        </w:rPr>
        <w:t>15</w:t>
      </w:r>
      <w:r>
        <w:rPr>
          <w:rFonts w:hint="eastAsia" w:ascii="宋体" w:hAnsi="宋体"/>
          <w:bCs/>
          <w:color w:val="FF0000"/>
          <w:szCs w:val="20"/>
        </w:rPr>
        <w:t>日至</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21</w:t>
      </w:r>
      <w:r>
        <w:rPr>
          <w:rFonts w:hint="eastAsia" w:ascii="宋体" w:hAnsi="宋体"/>
          <w:bCs/>
          <w:color w:val="FF0000"/>
          <w:szCs w:val="20"/>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9"/>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9"/>
        </w:numPr>
        <w:adjustRightInd w:val="0"/>
        <w:snapToGrid w:val="0"/>
        <w:spacing w:line="360" w:lineRule="auto"/>
        <w:rPr>
          <w:rFonts w:ascii="宋体"/>
          <w:bCs/>
          <w:szCs w:val="20"/>
        </w:rPr>
      </w:pPr>
      <w:r>
        <w:rPr>
          <w:rFonts w:hint="eastAsia" w:ascii="宋体" w:hAnsi="宋体"/>
          <w:bCs/>
          <w:szCs w:val="20"/>
        </w:rPr>
        <w:t>法定媒体：广州市政府采购网（</w:t>
      </w:r>
      <w:r>
        <w:t>http://gzg2b.gzfinance.gov.cn/</w:t>
      </w:r>
      <w:r>
        <w:rPr>
          <w:rFonts w:hint="eastAsia" w:ascii="宋体" w:hAnsi="宋体"/>
          <w:bCs/>
          <w:szCs w:val="20"/>
        </w:rPr>
        <w:t>）。相关公告在法定媒体上公布之日即视为有效送达，不再另行通知。</w:t>
      </w:r>
    </w:p>
    <w:p>
      <w:pPr>
        <w:tabs>
          <w:tab w:val="left" w:pos="728"/>
        </w:tabs>
        <w:adjustRightInd w:val="0"/>
        <w:snapToGrid w:val="0"/>
        <w:spacing w:line="360" w:lineRule="auto"/>
        <w:rPr>
          <w:rFonts w:ascii="宋体" w:cs="宋体"/>
          <w:b/>
          <w:bCs/>
          <w:szCs w:val="21"/>
        </w:rPr>
      </w:pPr>
      <w:r>
        <w:rPr>
          <w:rFonts w:hint="eastAsia" w:ascii="宋体" w:hAnsi="宋体"/>
          <w:bCs/>
          <w:szCs w:val="21"/>
        </w:rPr>
        <w:t>十四、</w:t>
      </w:r>
      <w:r>
        <w:rPr>
          <w:rFonts w:hint="eastAsia" w:ascii="宋体" w:hAnsi="宋体"/>
          <w:b/>
          <w:szCs w:val="21"/>
        </w:rPr>
        <w:t>联系事项：</w:t>
      </w: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90"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采购项目联系人（采购代理机构）：高先生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hint="eastAsia" w:ascii="宋体" w:eastAsia="宋体"/>
                <w:color w:val="auto"/>
                <w:szCs w:val="21"/>
                <w:lang w:eastAsia="zh-CN"/>
              </w:rPr>
            </w:pPr>
            <w:r>
              <w:rPr>
                <w:rFonts w:hint="eastAsia" w:ascii="宋体" w:hAnsi="宋体"/>
                <w:color w:val="auto"/>
                <w:szCs w:val="21"/>
              </w:rPr>
              <w:t>采购项目联系人（采购人）：</w:t>
            </w:r>
            <w:r>
              <w:rPr>
                <w:rFonts w:hint="eastAsia" w:ascii="宋体" w:hAnsi="宋体"/>
                <w:color w:val="auto"/>
                <w:szCs w:val="21"/>
                <w:lang w:val="en-US" w:eastAsia="zh-CN"/>
              </w:rPr>
              <w:t xml:space="preserve"> 雷主任</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color w:val="auto"/>
                <w:szCs w:val="21"/>
                <w:lang w:val="en-US" w:eastAsia="zh-CN"/>
              </w:rPr>
            </w:pPr>
            <w:r>
              <w:rPr>
                <w:rFonts w:hint="eastAsia" w:ascii="宋体" w:hAnsi="宋体"/>
                <w:color w:val="auto"/>
                <w:szCs w:val="21"/>
              </w:rPr>
              <w:t>联系电话：</w:t>
            </w:r>
            <w:r>
              <w:rPr>
                <w:rFonts w:hint="eastAsia" w:ascii="宋体" w:hAnsi="宋体"/>
                <w:color w:val="auto"/>
                <w:szCs w:val="21"/>
                <w:lang w:val="en-US" w:eastAsia="zh-CN"/>
              </w:rPr>
              <w:t xml:space="preserve"> 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采购代理机构：广州宝诚招标代理咨询有限公司</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地址：</w:t>
            </w:r>
            <w:r>
              <w:rPr>
                <w:rFonts w:hint="eastAsia" w:ascii="宋体" w:hAnsi="宋体"/>
                <w:szCs w:val="21"/>
                <w:lang w:eastAsia="zh-CN"/>
              </w:rPr>
              <w:t>广州市番禺区敏捷上城国际1期2栋1806</w:t>
            </w:r>
            <w:r>
              <w:rPr>
                <w:rFonts w:hint="eastAsia" w:ascii="宋体" w:hAnsi="宋体"/>
                <w:szCs w:val="21"/>
              </w:rPr>
              <w:t>。</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联系人：高先生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传真：</w:t>
            </w:r>
            <w:r>
              <w:rPr>
                <w:rFonts w:ascii="宋体" w:hAnsi="宋体"/>
                <w:szCs w:val="21"/>
              </w:rPr>
              <w:t>020-37887429</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邮编：</w:t>
            </w:r>
            <w:r>
              <w:rPr>
                <w:rFonts w:ascii="宋体" w:hAnsi="宋体"/>
                <w:szCs w:val="21"/>
              </w:rPr>
              <w:t>510650</w:t>
            </w:r>
          </w:p>
        </w:tc>
      </w:tr>
    </w:tbl>
    <w:p>
      <w:pPr>
        <w:rPr>
          <w:rFonts w:ascii="宋体" w:cs="宋体"/>
          <w:bCs/>
          <w:kern w:val="0"/>
          <w:szCs w:val="21"/>
        </w:rPr>
      </w:pP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color w:val="auto"/>
                <w:szCs w:val="21"/>
                <w:lang w:eastAsia="zh-CN"/>
              </w:rPr>
            </w:pPr>
            <w:r>
              <w:rPr>
                <w:rFonts w:ascii="宋体" w:hAnsi="宋体"/>
                <w:color w:val="auto"/>
                <w:szCs w:val="21"/>
              </w:rPr>
              <w:t>(</w:t>
            </w:r>
            <w:r>
              <w:rPr>
                <w:rFonts w:hint="eastAsia" w:ascii="宋体" w:hAnsi="宋体"/>
                <w:color w:val="auto"/>
                <w:szCs w:val="21"/>
              </w:rPr>
              <w:t>三</w:t>
            </w:r>
            <w:r>
              <w:rPr>
                <w:rFonts w:ascii="宋体" w:hAnsi="宋体"/>
                <w:color w:val="auto"/>
                <w:szCs w:val="21"/>
              </w:rPr>
              <w:t>)</w:t>
            </w:r>
            <w:r>
              <w:rPr>
                <w:rFonts w:hint="eastAsia" w:ascii="宋体" w:hAnsi="宋体"/>
                <w:color w:val="auto"/>
                <w:szCs w:val="21"/>
              </w:rPr>
              <w:t>采购人：</w:t>
            </w:r>
            <w:r>
              <w:rPr>
                <w:rFonts w:hint="eastAsia" w:ascii="宋体" w:hAnsi="宋体"/>
                <w:color w:val="auto"/>
                <w:szCs w:val="21"/>
                <w:lang w:eastAsia="zh-CN"/>
              </w:rPr>
              <w:t>广州大学附属中学</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color w:val="auto"/>
                <w:szCs w:val="21"/>
                <w:lang w:eastAsia="zh-CN"/>
              </w:rPr>
            </w:pPr>
            <w:r>
              <w:rPr>
                <w:rFonts w:hint="eastAsia" w:ascii="宋体" w:hAnsi="宋体"/>
                <w:color w:val="auto"/>
                <w:szCs w:val="21"/>
              </w:rPr>
              <w:t>地址：</w:t>
            </w:r>
            <w:r>
              <w:rPr>
                <w:rFonts w:hint="eastAsia" w:ascii="宋体" w:hAnsi="宋体"/>
                <w:color w:val="auto"/>
                <w:szCs w:val="21"/>
                <w:lang w:val="en-US" w:eastAsia="zh-CN"/>
              </w:rPr>
              <w:t xml:space="preserve"> </w:t>
            </w:r>
            <w:r>
              <w:rPr>
                <w:rFonts w:hint="eastAsia" w:ascii="宋体" w:hAnsi="宋体"/>
                <w:color w:val="auto"/>
                <w:szCs w:val="21"/>
                <w:lang w:eastAsia="zh-CN"/>
              </w:rPr>
              <w:t>广州市番禺区国医西路与康陵路交叉口南三路31号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hint="eastAsia" w:asci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val="en-US" w:eastAsia="zh-CN"/>
              </w:rPr>
              <w:t xml:space="preserve"> 雷主任</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color w:val="auto"/>
                <w:szCs w:val="21"/>
                <w:lang w:eastAsia="zh-CN"/>
              </w:rPr>
            </w:pPr>
            <w:r>
              <w:rPr>
                <w:rFonts w:hint="eastAsia" w:ascii="宋体" w:hAnsi="宋体"/>
                <w:color w:val="auto"/>
                <w:szCs w:val="21"/>
              </w:rPr>
              <w:t>联系电话：</w:t>
            </w:r>
            <w:r>
              <w:rPr>
                <w:rFonts w:hint="eastAsia" w:ascii="宋体" w:hAnsi="宋体"/>
                <w:color w:val="auto"/>
                <w:szCs w:val="21"/>
                <w:lang w:val="en-US" w:eastAsia="zh-CN"/>
              </w:rPr>
              <w:t xml:space="preserve"> 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p>
        </w:tc>
      </w:tr>
    </w:tbl>
    <w:p>
      <w:pPr>
        <w:adjustRightInd w:val="0"/>
        <w:snapToGrid w:val="0"/>
        <w:spacing w:beforeLines="50" w:afterLines="50"/>
        <w:jc w:val="center"/>
        <w:outlineLvl w:val="0"/>
        <w:rPr>
          <w:rFonts w:hint="eastAsia" w:ascii="宋体" w:hAnsi="宋体"/>
          <w:b/>
          <w:bCs/>
          <w:sz w:val="28"/>
          <w:szCs w:val="28"/>
        </w:rPr>
      </w:pPr>
      <w:r>
        <w:rPr>
          <w:rFonts w:hint="eastAsia" w:ascii="宋体" w:hAnsi="宋体"/>
          <w:b/>
          <w:bCs/>
          <w:sz w:val="28"/>
          <w:szCs w:val="28"/>
        </w:rPr>
        <w:br w:type="page"/>
      </w:r>
    </w:p>
    <w:p>
      <w:pPr>
        <w:adjustRightInd w:val="0"/>
        <w:snapToGrid w:val="0"/>
        <w:spacing w:beforeLines="50" w:afterLines="50"/>
        <w:jc w:val="center"/>
        <w:outlineLvl w:val="0"/>
        <w:rPr>
          <w:rFonts w:ascii="宋体"/>
          <w:b/>
          <w:bCs/>
          <w:sz w:val="28"/>
          <w:szCs w:val="28"/>
        </w:rPr>
      </w:pPr>
      <w:r>
        <w:rPr>
          <w:rFonts w:hint="eastAsia" w:ascii="宋体" w:hAnsi="宋体"/>
          <w:b/>
          <w:bCs/>
          <w:sz w:val="28"/>
          <w:szCs w:val="28"/>
        </w:rPr>
        <w:t>第二章</w:t>
      </w:r>
      <w:r>
        <w:rPr>
          <w:rFonts w:hint="eastAsia" w:ascii="宋体" w:hAnsi="宋体"/>
          <w:b/>
          <w:bCs/>
          <w:sz w:val="28"/>
          <w:szCs w:val="28"/>
          <w:lang w:val="en-US" w:eastAsia="zh-CN"/>
        </w:rPr>
        <w:t xml:space="preserve"> </w:t>
      </w:r>
      <w:r>
        <w:rPr>
          <w:rFonts w:hint="eastAsia" w:ascii="宋体" w:hAnsi="宋体"/>
          <w:b/>
          <w:bCs/>
          <w:sz w:val="28"/>
          <w:szCs w:val="28"/>
        </w:rPr>
        <w:t>投标资料表</w:t>
      </w:r>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hint="eastAsia" w:ascii="宋体" w:eastAsia="宋体" w:cs="宋体"/>
                <w:szCs w:val="21"/>
                <w:lang w:eastAsia="zh-CN"/>
              </w:rPr>
            </w:pPr>
            <w:r>
              <w:rPr>
                <w:rFonts w:hint="eastAsia" w:ascii="宋体" w:hAnsi="宋体"/>
                <w:szCs w:val="21"/>
                <w:lang w:eastAsia="zh-CN"/>
              </w:rPr>
              <w:t>广州大学附属中学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ascii="宋体"/>
                <w:szCs w:val="21"/>
              </w:rPr>
            </w:pPr>
            <w:r>
              <w:rPr>
                <w:rFonts w:hint="eastAsia" w:ascii="宋体" w:hAnsi="宋体"/>
                <w:szCs w:val="21"/>
              </w:rPr>
              <w:t>地址：</w:t>
            </w:r>
            <w:r>
              <w:rPr>
                <w:rFonts w:hint="eastAsia" w:ascii="宋体" w:hAnsi="宋体"/>
                <w:szCs w:val="21"/>
                <w:lang w:eastAsia="zh-CN"/>
              </w:rPr>
              <w:t>广州市番禺区敏捷上城国际1期2栋1806</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18"/>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010-88822892/</w:t>
                  </w:r>
                </w:p>
                <w:p>
                  <w:pPr>
                    <w:pStyle w:val="29"/>
                    <w:jc w:val="center"/>
                    <w:rPr>
                      <w:rFonts w:hAnsi="宋体"/>
                      <w:color w:val="auto"/>
                      <w:sz w:val="21"/>
                      <w:szCs w:val="21"/>
                    </w:rPr>
                  </w:pPr>
                  <w:r>
                    <w:rPr>
                      <w:rFonts w:hAnsi="宋体"/>
                      <w:color w:val="auto"/>
                      <w:sz w:val="21"/>
                      <w:szCs w:val="21"/>
                    </w:rPr>
                    <w:t>15011155178 010-88822659/</w:t>
                  </w:r>
                </w:p>
                <w:p>
                  <w:pPr>
                    <w:pStyle w:val="29"/>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安国山</w:t>
                  </w:r>
                </w:p>
                <w:p>
                  <w:pPr>
                    <w:pStyle w:val="29"/>
                    <w:jc w:val="center"/>
                    <w:rPr>
                      <w:rFonts w:hAnsi="宋体"/>
                      <w:color w:val="auto"/>
                      <w:sz w:val="21"/>
                      <w:szCs w:val="21"/>
                    </w:rPr>
                  </w:pPr>
                  <w:r>
                    <w:rPr>
                      <w:rFonts w:hint="eastAsia" w:hAnsi="宋体"/>
                      <w:color w:val="auto"/>
                      <w:sz w:val="21"/>
                      <w:szCs w:val="21"/>
                    </w:rPr>
                    <w:t>何嘉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020-83063201</w:t>
                  </w:r>
                </w:p>
                <w:p>
                  <w:pPr>
                    <w:pStyle w:val="29"/>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13729920608</w:t>
                  </w:r>
                </w:p>
                <w:p>
                  <w:pPr>
                    <w:pStyle w:val="29"/>
                    <w:jc w:val="center"/>
                    <w:rPr>
                      <w:rFonts w:hAnsi="宋体"/>
                      <w:color w:val="auto"/>
                      <w:sz w:val="21"/>
                      <w:szCs w:val="21"/>
                    </w:rPr>
                  </w:pPr>
                  <w:r>
                    <w:rPr>
                      <w:rFonts w:hAnsi="宋体"/>
                      <w:color w:val="auto"/>
                      <w:sz w:val="21"/>
                      <w:szCs w:val="21"/>
                    </w:rPr>
                    <w:t>13712393608</w:t>
                  </w:r>
                </w:p>
                <w:p>
                  <w:pPr>
                    <w:pStyle w:val="29"/>
                    <w:jc w:val="center"/>
                    <w:rPr>
                      <w:rFonts w:hAnsi="宋体"/>
                      <w:color w:val="auto"/>
                      <w:sz w:val="21"/>
                      <w:szCs w:val="21"/>
                    </w:rPr>
                  </w:pPr>
                  <w:r>
                    <w:rPr>
                      <w:rFonts w:hAnsi="宋体"/>
                      <w:color w:val="auto"/>
                      <w:sz w:val="21"/>
                      <w:szCs w:val="21"/>
                    </w:rPr>
                    <w:t>0769-2332688-8013</w:t>
                  </w:r>
                </w:p>
                <w:p>
                  <w:pPr>
                    <w:pStyle w:val="29"/>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谭彪</w:t>
                  </w:r>
                </w:p>
                <w:p>
                  <w:pPr>
                    <w:pStyle w:val="2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10"/>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Theme="minorEastAsia" w:hAnsiTheme="minorEastAsia" w:eastAsiaTheme="minorEastAsia" w:cstheme="minorEastAsia"/>
                <w:b/>
                <w:bCs/>
                <w:color w:val="FF0000"/>
                <w:szCs w:val="20"/>
              </w:rPr>
            </w:pPr>
            <w:r>
              <w:rPr>
                <w:rFonts w:hint="eastAsia" w:asciiTheme="minorEastAsia" w:hAnsiTheme="minorEastAsia" w:eastAsiaTheme="minorEastAsia" w:cstheme="minorEastAsia"/>
                <w:b/>
                <w:bCs/>
                <w:color w:val="FF0000"/>
                <w:szCs w:val="21"/>
              </w:rPr>
              <w:t>1.投标保证金金额：</w:t>
            </w:r>
            <w:r>
              <w:rPr>
                <w:rFonts w:hint="eastAsia" w:asciiTheme="minorEastAsia" w:hAnsiTheme="minorEastAsia" w:eastAsiaTheme="minorEastAsia" w:cstheme="minorEastAsia"/>
                <w:b/>
                <w:bCs/>
                <w:color w:val="FF0000"/>
              </w:rPr>
              <w:t>RMB</w:t>
            </w:r>
            <w:r>
              <w:rPr>
                <w:rFonts w:hint="eastAsia" w:asciiTheme="minorEastAsia" w:hAnsiTheme="minorEastAsia" w:eastAsiaTheme="minorEastAsia" w:cstheme="minorEastAsia"/>
                <w:b/>
                <w:bCs/>
                <w:color w:val="FF0000"/>
                <w:lang w:val="en-US" w:eastAsia="zh-CN"/>
              </w:rPr>
              <w:t>5</w:t>
            </w:r>
            <w:r>
              <w:rPr>
                <w:rFonts w:hint="eastAsia" w:asciiTheme="minorEastAsia" w:hAnsiTheme="minorEastAsia" w:eastAsiaTheme="minorEastAsia" w:cstheme="minorEastAsia"/>
                <w:b/>
                <w:bCs/>
                <w:color w:val="FF0000"/>
              </w:rPr>
              <w:t>000.00元（人民币</w:t>
            </w:r>
            <w:r>
              <w:rPr>
                <w:rFonts w:hint="eastAsia" w:asciiTheme="minorEastAsia" w:hAnsiTheme="minorEastAsia" w:eastAsiaTheme="minorEastAsia" w:cstheme="minorEastAsia"/>
                <w:b/>
                <w:bCs/>
                <w:color w:val="FF0000"/>
                <w:lang w:eastAsia="zh-CN"/>
              </w:rPr>
              <w:t>伍仟元整</w:t>
            </w:r>
            <w:r>
              <w:rPr>
                <w:rFonts w:hint="eastAsia" w:asciiTheme="minorEastAsia" w:hAnsiTheme="minorEastAsia" w:eastAsiaTheme="minorEastAsia" w:cstheme="minorEastAsia"/>
                <w:b/>
                <w:bCs/>
                <w:color w:val="FF0000"/>
              </w:rPr>
              <w:t>）。</w:t>
            </w:r>
          </w:p>
          <w:p>
            <w:pPr>
              <w:adjustRightInd w:val="0"/>
              <w:snapToGrid w:val="0"/>
              <w:spacing w:line="32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2.投标保证金作为供应商投标的组成部分，与投标文件一同递交。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3.投标保证金应当以支票、汇票、本票或者金融机构、担保机构出具的保函等非现金形式提交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GZBC19FG03002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fldChar w:fldCharType="begin"/>
            </w:r>
            <w:r>
              <w:instrText xml:space="preserve"> HYPERLINK "mailto:投标人以投标担保函形式缴纳投标保证金的，请于投标截止时间的前一日将《政府采购投标担保函》Email（GZBCZB@163.com）到达我司。" </w:instrText>
            </w:r>
            <w:r>
              <w:fldChar w:fldCharType="separate"/>
            </w:r>
            <w:r>
              <w:rPr>
                <w:rStyle w:val="16"/>
                <w:rFonts w:hint="eastAsia" w:ascii="宋体" w:hAnsi="宋体" w:cs="宋体"/>
                <w:szCs w:val="21"/>
              </w:rPr>
              <w:t>投标人以投标担保函形式缴纳投标保证金的，请于</w:t>
            </w:r>
            <w:r>
              <w:rPr>
                <w:rStyle w:val="16"/>
                <w:rFonts w:hint="eastAsia" w:ascii="宋体" w:hAnsi="宋体"/>
                <w:szCs w:val="21"/>
              </w:rPr>
              <w:t>投标截止时间的前一日将《政府采购投标担保函》</w:t>
            </w:r>
            <w:r>
              <w:rPr>
                <w:rStyle w:val="16"/>
                <w:rFonts w:ascii="宋体" w:hAnsi="宋体"/>
                <w:szCs w:val="21"/>
              </w:rPr>
              <w:t>Email</w:t>
            </w:r>
            <w:r>
              <w:rPr>
                <w:rStyle w:val="16"/>
                <w:rFonts w:hint="eastAsia" w:ascii="宋体" w:hAnsi="宋体"/>
                <w:szCs w:val="21"/>
              </w:rPr>
              <w:t>（</w:t>
            </w:r>
            <w:r>
              <w:rPr>
                <w:rStyle w:val="16"/>
                <w:rFonts w:ascii="宋体" w:hAnsi="宋体"/>
                <w:szCs w:val="21"/>
              </w:rPr>
              <w:t>GZBCZB@163.com</w:t>
            </w:r>
            <w:r>
              <w:rPr>
                <w:rStyle w:val="16"/>
                <w:rFonts w:hint="eastAsia" w:ascii="宋体" w:hAnsi="宋体"/>
                <w:szCs w:val="21"/>
              </w:rPr>
              <w:t>）到达我司。</w:t>
            </w:r>
            <w:r>
              <w:rPr>
                <w:rStyle w:val="16"/>
                <w:rFonts w:hint="eastAsia" w:ascii="宋体" w:hAnsi="宋体"/>
                <w:szCs w:val="21"/>
              </w:rPr>
              <w:fldChar w:fldCharType="end"/>
            </w:r>
          </w:p>
          <w:p>
            <w:pPr>
              <w:ind w:firstLine="422" w:firstLineChars="200"/>
              <w:rPr>
                <w:rFonts w:ascii="宋体"/>
                <w:szCs w:val="21"/>
              </w:rPr>
            </w:pPr>
            <w:r>
              <w:rPr>
                <w:rFonts w:hint="eastAsia"/>
                <w:b/>
                <w:bCs/>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正本一份，副本四份，电子文件一份（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ascii="宋体" w:hAnsi="宋体" w:cs="宋体"/>
                <w:kern w:val="0"/>
                <w:szCs w:val="21"/>
                <w:lang w:val="zh-CN"/>
              </w:rPr>
              <w:t>评标委员会由</w:t>
            </w:r>
            <w:r>
              <w:rPr>
                <w:rFonts w:hint="eastAsia" w:ascii="宋体" w:hAnsi="宋体" w:cs="宋体"/>
                <w:kern w:val="0"/>
                <w:szCs w:val="21"/>
                <w:lang w:val="en-US" w:eastAsia="zh-CN"/>
              </w:rPr>
              <w:t>3</w:t>
            </w:r>
            <w:bookmarkStart w:id="123" w:name="_GoBack"/>
            <w:bookmarkEnd w:id="123"/>
            <w:r>
              <w:rPr>
                <w:rFonts w:hint="eastAsia" w:ascii="宋体" w:hAnsi="宋体" w:cs="宋体"/>
                <w:kern w:val="0"/>
                <w:szCs w:val="21"/>
                <w:lang w:val="zh-CN"/>
              </w:rPr>
              <w:t>名单数组成，由采购人的代表</w:t>
            </w:r>
            <w:r>
              <w:rPr>
                <w:rFonts w:hint="eastAsia" w:ascii="宋体" w:hAnsi="宋体" w:cs="宋体"/>
                <w:color w:val="FF0000"/>
                <w:kern w:val="0"/>
                <w:szCs w:val="21"/>
                <w:lang w:val="en-US" w:eastAsia="zh-CN"/>
              </w:rPr>
              <w:t>0</w:t>
            </w:r>
            <w:r>
              <w:rPr>
                <w:rFonts w:hint="eastAsia" w:ascii="宋体" w:hAnsi="宋体" w:cs="宋体"/>
                <w:color w:val="FF0000"/>
                <w:kern w:val="0"/>
                <w:szCs w:val="21"/>
                <w:lang w:val="zh-CN"/>
              </w:rPr>
              <w:t>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5.3</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bCs/>
              </w:rPr>
            </w:pPr>
            <w:r>
              <w:rPr>
                <w:rFonts w:hint="eastAsia" w:ascii="宋体" w:hAnsi="宋体"/>
                <w:bCs/>
              </w:rPr>
              <w:t>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详见用户需求书、合同</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5" w:name="_Toc433648010"/>
      <w:bookmarkStart w:id="6" w:name="_Toc492302247"/>
      <w:bookmarkStart w:id="7" w:name="_Toc480529436"/>
      <w:r>
        <w:rPr>
          <w:rFonts w:hint="eastAsia" w:ascii="宋体" w:hAnsi="宋体"/>
          <w:b/>
          <w:bCs/>
          <w:sz w:val="28"/>
          <w:szCs w:val="28"/>
        </w:rPr>
        <w:t>第三章评分体系与标准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33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c>
          <w:tcPr>
            <w:tcW w:w="34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40</w:t>
            </w:r>
            <w:r>
              <w:rPr>
                <w:rFonts w:ascii="宋体" w:hAnsi="宋体"/>
                <w:b/>
                <w:bCs/>
                <w:color w:val="FF0000"/>
              </w:rPr>
              <w:t>%</w:t>
            </w:r>
          </w:p>
        </w:tc>
        <w:tc>
          <w:tcPr>
            <w:tcW w:w="3312" w:type="dxa"/>
            <w:tcBorders>
              <w:bottom w:val="single" w:color="auto" w:sz="12" w:space="0"/>
            </w:tcBorders>
            <w:vAlign w:val="center"/>
          </w:tcPr>
          <w:p>
            <w:pPr>
              <w:snapToGrid w:val="0"/>
              <w:jc w:val="center"/>
              <w:rPr>
                <w:rFonts w:ascii="宋体"/>
                <w:b/>
                <w:bCs/>
                <w:color w:val="FF0000"/>
                <w:sz w:val="24"/>
              </w:rPr>
            </w:pPr>
            <w:r>
              <w:rPr>
                <w:rFonts w:hint="eastAsia" w:ascii="宋体" w:hAnsi="宋体"/>
                <w:b/>
                <w:bCs/>
                <w:color w:val="FF0000"/>
                <w:lang w:val="en-US" w:eastAsia="zh-CN"/>
              </w:rPr>
              <w:t>40</w:t>
            </w:r>
            <w:r>
              <w:rPr>
                <w:rFonts w:ascii="宋体" w:hAnsi="宋体"/>
                <w:b/>
                <w:bCs/>
                <w:color w:val="FF0000"/>
              </w:rPr>
              <w:t>%</w:t>
            </w:r>
          </w:p>
        </w:tc>
        <w:tc>
          <w:tcPr>
            <w:tcW w:w="3412"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20</w:t>
            </w:r>
            <w:r>
              <w:rPr>
                <w:rFonts w:ascii="宋体" w:hAnsi="宋体"/>
                <w:b/>
                <w:bCs/>
                <w:color w:val="FF0000"/>
              </w:rPr>
              <w:t>%</w:t>
            </w:r>
          </w:p>
        </w:tc>
      </w:tr>
    </w:tbl>
    <w:p>
      <w:pPr>
        <w:numPr>
          <w:ilvl w:val="0"/>
          <w:numId w:val="11"/>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1"/>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w:t>
            </w:r>
            <w:r>
              <w:rPr>
                <w:rFonts w:hint="eastAsia" w:ascii="宋体" w:hAnsi="宋体"/>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18"/>
        <w:tblW w:w="964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2"/>
        <w:gridCol w:w="87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8788"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8788"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2</w:t>
            </w:r>
          </w:p>
        </w:tc>
        <w:tc>
          <w:tcPr>
            <w:tcW w:w="8788" w:type="dxa"/>
            <w:vAlign w:val="center"/>
          </w:tcPr>
          <w:p>
            <w:pPr>
              <w:spacing w:line="360" w:lineRule="auto"/>
              <w:rPr>
                <w:rFonts w:ascii="宋体" w:cs="宋体"/>
                <w:szCs w:val="21"/>
              </w:rPr>
            </w:pPr>
            <w:r>
              <w:rPr>
                <w:rFonts w:hint="eastAsia" w:ascii="宋体" w:hAnsi="宋体"/>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3</w:t>
            </w:r>
          </w:p>
        </w:tc>
        <w:tc>
          <w:tcPr>
            <w:tcW w:w="8788"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4</w:t>
            </w:r>
          </w:p>
        </w:tc>
        <w:tc>
          <w:tcPr>
            <w:tcW w:w="8788" w:type="dxa"/>
            <w:vAlign w:val="center"/>
          </w:tcPr>
          <w:p>
            <w:pPr>
              <w:spacing w:line="360" w:lineRule="auto"/>
              <w:rPr>
                <w:rFonts w:ascii="宋体" w:cs="宋体"/>
                <w:szCs w:val="21"/>
              </w:rPr>
            </w:pPr>
            <w:r>
              <w:rPr>
                <w:rFonts w:hint="eastAsia" w:ascii="宋体" w:hAnsi="宋体" w:cs="宋体"/>
                <w:szCs w:val="21"/>
              </w:rPr>
              <w:t>未出现恶意竞争低于成本价的情形</w:t>
            </w:r>
            <w:r>
              <w:rPr>
                <w:rFonts w:hint="eastAsia" w:ascii="宋体" w:hAnsi="宋体" w:cs="宋体"/>
                <w:color w:val="000000"/>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5</w:t>
            </w:r>
          </w:p>
        </w:tc>
        <w:tc>
          <w:tcPr>
            <w:tcW w:w="8788" w:type="dxa"/>
            <w:vAlign w:val="center"/>
          </w:tcPr>
          <w:p>
            <w:pPr>
              <w:spacing w:line="360" w:lineRule="auto"/>
              <w:rPr>
                <w:rFonts w:ascii="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12" w:space="0"/>
            </w:tcBorders>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6</w:t>
            </w:r>
          </w:p>
        </w:tc>
        <w:tc>
          <w:tcPr>
            <w:tcW w:w="8788" w:type="dxa"/>
            <w:tcBorders>
              <w:bottom w:val="single" w:color="auto" w:sz="12" w:space="0"/>
            </w:tcBorders>
            <w:vAlign w:val="center"/>
          </w:tcPr>
          <w:p>
            <w:pPr>
              <w:spacing w:line="360" w:lineRule="auto"/>
              <w:rPr>
                <w:rFonts w:hint="eastAsia" w:ascii="宋体" w:hAnsi="宋体"/>
                <w:szCs w:val="21"/>
              </w:rPr>
            </w:pPr>
            <w:r>
              <w:rPr>
                <w:rFonts w:hint="eastAsia" w:ascii="宋体" w:hAnsi="宋体"/>
                <w:szCs w:val="21"/>
              </w:rPr>
              <w:t>未出现法律、法规、规章规定属于投标无效的其他情形</w:t>
            </w:r>
          </w:p>
        </w:tc>
      </w:tr>
    </w:tbl>
    <w:p>
      <w:pPr>
        <w:spacing w:line="360" w:lineRule="auto"/>
        <w:outlineLvl w:val="0"/>
        <w:rPr>
          <w:rFonts w:ascii="宋体"/>
          <w:b/>
          <w:bCs/>
          <w:sz w:val="28"/>
          <w:szCs w:val="28"/>
        </w:rPr>
      </w:pPr>
    </w:p>
    <w:p>
      <w:pPr>
        <w:spacing w:line="360" w:lineRule="auto"/>
        <w:ind w:left="420"/>
        <w:jc w:val="center"/>
        <w:outlineLvl w:val="0"/>
        <w:rPr>
          <w:rFonts w:hint="eastAsia" w:ascii="宋体" w:hAnsi="宋体"/>
          <w:b/>
          <w:bCs/>
          <w:color w:val="FF0000"/>
          <w:sz w:val="28"/>
          <w:szCs w:val="28"/>
        </w:rPr>
      </w:pPr>
      <w:bookmarkStart w:id="8" w:name="_Toc435514846"/>
      <w:bookmarkStart w:id="9" w:name="_Toc474333647"/>
      <w:bookmarkStart w:id="10" w:name="_Toc457387506"/>
      <w:r>
        <w:rPr>
          <w:rFonts w:hint="eastAsia" w:ascii="宋体" w:hAnsi="宋体"/>
          <w:b/>
          <w:bCs/>
          <w:color w:val="FF0000"/>
          <w:sz w:val="28"/>
          <w:szCs w:val="28"/>
        </w:rPr>
        <w:br w:type="page"/>
      </w:r>
    </w:p>
    <w:p>
      <w:pPr>
        <w:spacing w:line="360" w:lineRule="auto"/>
        <w:ind w:left="420"/>
        <w:jc w:val="center"/>
        <w:outlineLvl w:val="0"/>
        <w:rPr>
          <w:rFonts w:ascii="宋体" w:hAnsi="宋体"/>
          <w:b/>
          <w:bCs/>
          <w:color w:val="auto"/>
          <w:sz w:val="28"/>
          <w:szCs w:val="28"/>
        </w:rPr>
      </w:pPr>
      <w:r>
        <w:rPr>
          <w:rFonts w:hint="eastAsia" w:ascii="宋体" w:hAnsi="宋体"/>
          <w:b/>
          <w:bCs/>
          <w:color w:val="auto"/>
          <w:sz w:val="28"/>
          <w:szCs w:val="28"/>
        </w:rPr>
        <w:t>商务部分评分表（</w:t>
      </w:r>
      <w:r>
        <w:rPr>
          <w:rFonts w:hint="eastAsia" w:ascii="宋体" w:hAnsi="宋体"/>
          <w:b/>
          <w:bCs/>
          <w:color w:val="auto"/>
          <w:sz w:val="28"/>
          <w:szCs w:val="28"/>
          <w:highlight w:val="yellow"/>
          <w:lang w:val="en-US" w:eastAsia="zh-CN"/>
        </w:rPr>
        <w:t>40</w:t>
      </w:r>
      <w:r>
        <w:rPr>
          <w:rFonts w:hint="eastAsia" w:ascii="宋体" w:hAnsi="宋体"/>
          <w:b/>
          <w:bCs/>
          <w:color w:val="auto"/>
          <w:sz w:val="28"/>
          <w:szCs w:val="28"/>
        </w:rPr>
        <w:t>分）</w:t>
      </w:r>
    </w:p>
    <w:tbl>
      <w:tblPr>
        <w:tblStyle w:val="1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456"/>
        <w:gridCol w:w="1770"/>
        <w:gridCol w:w="557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restart"/>
            <w:vAlign w:val="center"/>
          </w:tcPr>
          <w:p>
            <w:pPr>
              <w:tabs>
                <w:tab w:val="left" w:pos="8460"/>
              </w:tabs>
              <w:spacing w:line="260" w:lineRule="exact"/>
              <w:jc w:val="center"/>
              <w:rPr>
                <w:rFonts w:ascii="宋体"/>
                <w:b/>
                <w:color w:val="000000"/>
                <w:szCs w:val="21"/>
              </w:rPr>
            </w:pPr>
            <w:r>
              <w:rPr>
                <w:rFonts w:hint="eastAsia" w:ascii="宋体" w:hAnsi="宋体"/>
                <w:b/>
                <w:color w:val="000000"/>
                <w:szCs w:val="21"/>
              </w:rPr>
              <w:t>序号</w:t>
            </w:r>
          </w:p>
        </w:tc>
        <w:tc>
          <w:tcPr>
            <w:tcW w:w="7344" w:type="dxa"/>
            <w:gridSpan w:val="2"/>
            <w:vMerge w:val="restart"/>
            <w:vAlign w:val="center"/>
          </w:tcPr>
          <w:p>
            <w:pPr>
              <w:tabs>
                <w:tab w:val="left" w:pos="8460"/>
              </w:tabs>
              <w:spacing w:line="260" w:lineRule="exact"/>
              <w:jc w:val="center"/>
              <w:rPr>
                <w:rFonts w:ascii="宋体"/>
                <w:b/>
                <w:color w:val="000000"/>
                <w:szCs w:val="21"/>
              </w:rPr>
            </w:pPr>
            <w:r>
              <w:rPr>
                <w:rFonts w:hint="eastAsia" w:ascii="宋体" w:hAnsi="宋体"/>
                <w:b/>
                <w:color w:val="000000"/>
                <w:szCs w:val="21"/>
              </w:rPr>
              <w:t>评审项目</w:t>
            </w:r>
          </w:p>
        </w:tc>
        <w:tc>
          <w:tcPr>
            <w:tcW w:w="1048" w:type="dxa"/>
            <w:vMerge w:val="restart"/>
            <w:vAlign w:val="center"/>
          </w:tcPr>
          <w:p>
            <w:pPr>
              <w:tabs>
                <w:tab w:val="left" w:pos="8460"/>
              </w:tabs>
              <w:spacing w:line="260" w:lineRule="exact"/>
              <w:jc w:val="center"/>
              <w:rPr>
                <w:rFonts w:hint="eastAsia" w:ascii="宋体" w:eastAsia="宋体"/>
                <w:b/>
                <w:color w:val="000000"/>
                <w:szCs w:val="21"/>
                <w:lang w:eastAsia="zh-CN"/>
              </w:rPr>
            </w:pPr>
            <w:r>
              <w:rPr>
                <w:rFonts w:hint="eastAsia" w:ascii="宋体" w:hAnsi="宋体"/>
                <w:b/>
                <w:color w:val="000000"/>
                <w:szCs w:val="21"/>
                <w:lang w:eastAsia="zh-CN"/>
              </w:rPr>
              <w:t>本项最高得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continue"/>
            <w:vAlign w:val="center"/>
          </w:tcPr>
          <w:p>
            <w:pPr>
              <w:tabs>
                <w:tab w:val="left" w:pos="8460"/>
              </w:tabs>
              <w:spacing w:line="260" w:lineRule="exact"/>
              <w:jc w:val="center"/>
              <w:rPr>
                <w:rFonts w:ascii="宋体"/>
                <w:color w:val="000000"/>
                <w:szCs w:val="21"/>
              </w:rPr>
            </w:pPr>
          </w:p>
        </w:tc>
        <w:tc>
          <w:tcPr>
            <w:tcW w:w="7344" w:type="dxa"/>
            <w:gridSpan w:val="2"/>
            <w:vMerge w:val="continue"/>
            <w:vAlign w:val="center"/>
          </w:tcPr>
          <w:p>
            <w:pPr>
              <w:tabs>
                <w:tab w:val="left" w:pos="8460"/>
              </w:tabs>
              <w:spacing w:line="260" w:lineRule="exact"/>
              <w:jc w:val="center"/>
              <w:rPr>
                <w:rFonts w:ascii="宋体"/>
                <w:color w:val="000000"/>
                <w:szCs w:val="21"/>
              </w:rPr>
            </w:pPr>
          </w:p>
        </w:tc>
        <w:tc>
          <w:tcPr>
            <w:tcW w:w="1048" w:type="dxa"/>
            <w:vMerge w:val="continue"/>
            <w:vAlign w:val="center"/>
          </w:tcPr>
          <w:p>
            <w:pPr>
              <w:tabs>
                <w:tab w:val="left" w:pos="8460"/>
              </w:tabs>
              <w:spacing w:line="26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928" w:hRule="atLeast"/>
          <w:jc w:val="center"/>
        </w:trPr>
        <w:tc>
          <w:tcPr>
            <w:tcW w:w="1456" w:type="dxa"/>
            <w:vMerge w:val="restart"/>
            <w:vAlign w:val="center"/>
          </w:tcPr>
          <w:p>
            <w:pPr>
              <w:spacing w:before="100" w:after="100" w:line="260" w:lineRule="exact"/>
              <w:jc w:val="center"/>
              <w:rPr>
                <w:rFonts w:ascii="宋体"/>
                <w:color w:val="000000"/>
                <w:szCs w:val="21"/>
              </w:rPr>
            </w:pPr>
            <w:r>
              <w:rPr>
                <w:rFonts w:hint="eastAsia" w:ascii="宋体"/>
                <w:color w:val="000000"/>
                <w:szCs w:val="21"/>
              </w:rPr>
              <w:t>商</w:t>
            </w:r>
            <w:r>
              <w:rPr>
                <w:rFonts w:ascii="宋体"/>
                <w:color w:val="000000"/>
                <w:szCs w:val="21"/>
              </w:rPr>
              <w:t>务部分</w:t>
            </w:r>
          </w:p>
          <w:p>
            <w:pPr>
              <w:tabs>
                <w:tab w:val="left" w:pos="523"/>
                <w:tab w:val="left" w:pos="8460"/>
              </w:tabs>
              <w:spacing w:line="260" w:lineRule="exact"/>
              <w:ind w:firstLine="210" w:firstLineChars="100"/>
              <w:rPr>
                <w:rFonts w:ascii="宋体"/>
                <w:color w:val="000000"/>
                <w:szCs w:val="21"/>
              </w:rPr>
            </w:pPr>
            <w:r>
              <w:rPr>
                <w:rFonts w:ascii="宋体"/>
                <w:color w:val="auto"/>
                <w:szCs w:val="21"/>
                <w:highlight w:val="yellow"/>
              </w:rPr>
              <w:t>（</w:t>
            </w:r>
            <w:r>
              <w:rPr>
                <w:rFonts w:hint="eastAsia" w:ascii="宋体"/>
                <w:color w:val="auto"/>
                <w:szCs w:val="21"/>
                <w:highlight w:val="yellow"/>
                <w:lang w:val="en-US" w:eastAsia="zh-CN"/>
              </w:rPr>
              <w:t>40</w:t>
            </w:r>
            <w:r>
              <w:rPr>
                <w:rFonts w:hint="eastAsia" w:ascii="宋体"/>
                <w:color w:val="auto"/>
                <w:szCs w:val="21"/>
                <w:highlight w:val="yellow"/>
              </w:rPr>
              <w:t>分</w:t>
            </w:r>
            <w:r>
              <w:rPr>
                <w:rFonts w:ascii="宋体"/>
                <w:color w:val="auto"/>
                <w:szCs w:val="21"/>
                <w:highlight w:val="yellow"/>
              </w:rPr>
              <w:t>）</w:t>
            </w:r>
          </w:p>
        </w:tc>
        <w:tc>
          <w:tcPr>
            <w:tcW w:w="1770" w:type="dxa"/>
            <w:vAlign w:val="center"/>
          </w:tcPr>
          <w:p>
            <w:pPr>
              <w:tabs>
                <w:tab w:val="left" w:pos="8460"/>
              </w:tabs>
              <w:spacing w:line="260" w:lineRule="exact"/>
              <w:ind w:firstLine="105" w:firstLineChars="50"/>
              <w:jc w:val="center"/>
              <w:rPr>
                <w:rFonts w:ascii="宋体" w:hAnsi="宋体"/>
                <w:color w:val="000000"/>
                <w:szCs w:val="21"/>
              </w:rPr>
            </w:pPr>
            <w:r>
              <w:rPr>
                <w:rFonts w:hint="eastAsia" w:ascii="宋体" w:hAnsi="宋体"/>
                <w:color w:val="000000"/>
                <w:szCs w:val="21"/>
                <w:lang w:eastAsia="zh-CN"/>
              </w:rPr>
              <w:t>项目</w:t>
            </w:r>
            <w:r>
              <w:rPr>
                <w:rFonts w:hint="eastAsia" w:ascii="宋体" w:hAnsi="宋体"/>
                <w:color w:val="000000"/>
                <w:szCs w:val="21"/>
              </w:rPr>
              <w:t>业绩</w:t>
            </w:r>
          </w:p>
          <w:p>
            <w:pPr>
              <w:tabs>
                <w:tab w:val="left" w:pos="8460"/>
              </w:tabs>
              <w:spacing w:line="260" w:lineRule="exact"/>
              <w:ind w:firstLine="105" w:firstLineChars="50"/>
              <w:jc w:val="center"/>
              <w:rPr>
                <w:rFonts w:ascii="宋体"/>
                <w:color w:val="000000"/>
                <w:szCs w:val="21"/>
              </w:rPr>
            </w:pPr>
          </w:p>
        </w:tc>
        <w:tc>
          <w:tcPr>
            <w:tcW w:w="5574" w:type="dxa"/>
            <w:vAlign w:val="center"/>
          </w:tcPr>
          <w:p>
            <w:pPr>
              <w:spacing w:before="100" w:after="100" w:line="260" w:lineRule="exact"/>
              <w:rPr>
                <w:rFonts w:ascii="宋体" w:hAnsi="宋体" w:eastAsia="宋体"/>
                <w:color w:val="000000"/>
                <w:szCs w:val="21"/>
              </w:rPr>
            </w:pPr>
            <w:r>
              <w:rPr>
                <w:rFonts w:hint="eastAsia" w:ascii="宋体" w:hAnsi="宋体"/>
                <w:color w:val="000000"/>
                <w:szCs w:val="21"/>
              </w:rPr>
              <w:t>根据</w:t>
            </w:r>
            <w:r>
              <w:rPr>
                <w:rFonts w:ascii="宋体" w:hAnsi="宋体" w:eastAsia="宋体"/>
                <w:color w:val="000000"/>
                <w:szCs w:val="21"/>
              </w:rPr>
              <w:t>投标人201</w:t>
            </w:r>
            <w:r>
              <w:rPr>
                <w:rFonts w:hint="eastAsia" w:ascii="宋体" w:hAnsi="宋体" w:eastAsia="宋体"/>
                <w:color w:val="000000"/>
                <w:szCs w:val="21"/>
                <w:lang w:val="en-US" w:eastAsia="zh-CN"/>
              </w:rPr>
              <w:t>6</w:t>
            </w:r>
            <w:r>
              <w:rPr>
                <w:rFonts w:hint="eastAsia" w:ascii="宋体" w:hAnsi="宋体" w:eastAsia="宋体"/>
                <w:color w:val="000000"/>
                <w:szCs w:val="21"/>
              </w:rPr>
              <w:t>年1月1日起</w:t>
            </w:r>
            <w:r>
              <w:rPr>
                <w:rFonts w:ascii="宋体" w:hAnsi="宋体" w:eastAsia="宋体"/>
                <w:color w:val="000000"/>
                <w:szCs w:val="21"/>
              </w:rPr>
              <w:t>至投标</w:t>
            </w:r>
            <w:r>
              <w:rPr>
                <w:rFonts w:hint="eastAsia" w:ascii="宋体" w:hAnsi="宋体" w:eastAsia="宋体"/>
                <w:color w:val="000000"/>
                <w:szCs w:val="21"/>
              </w:rPr>
              <w:t>截</w:t>
            </w:r>
            <w:r>
              <w:rPr>
                <w:rFonts w:ascii="宋体" w:hAnsi="宋体" w:eastAsia="宋体"/>
                <w:color w:val="000000"/>
                <w:szCs w:val="21"/>
              </w:rPr>
              <w:t>止时间为</w:t>
            </w:r>
            <w:r>
              <w:rPr>
                <w:rFonts w:hint="eastAsia" w:ascii="宋体" w:hAnsi="宋体" w:eastAsia="宋体"/>
                <w:color w:val="000000"/>
                <w:szCs w:val="21"/>
              </w:rPr>
              <w:t>止承</w:t>
            </w:r>
            <w:r>
              <w:rPr>
                <w:rFonts w:ascii="宋体" w:hAnsi="宋体" w:eastAsia="宋体"/>
                <w:color w:val="000000"/>
                <w:szCs w:val="21"/>
              </w:rPr>
              <w:t>接的同类业绩情况进行评分</w:t>
            </w:r>
            <w:r>
              <w:rPr>
                <w:rFonts w:hint="eastAsia" w:ascii="宋体" w:hAnsi="宋体" w:eastAsia="宋体"/>
                <w:color w:val="000000"/>
                <w:szCs w:val="21"/>
              </w:rPr>
              <w:t>。金</w:t>
            </w:r>
            <w:r>
              <w:rPr>
                <w:rFonts w:ascii="宋体" w:hAnsi="宋体" w:eastAsia="宋体"/>
                <w:color w:val="000000"/>
                <w:szCs w:val="21"/>
              </w:rPr>
              <w:t>额</w:t>
            </w:r>
            <w:r>
              <w:rPr>
                <w:rFonts w:hint="eastAsia" w:ascii="宋体" w:hAnsi="宋体"/>
                <w:color w:val="000000"/>
                <w:szCs w:val="21"/>
                <w:lang w:val="en-US" w:eastAsia="zh-CN"/>
              </w:rPr>
              <w:t>5</w:t>
            </w:r>
            <w:r>
              <w:rPr>
                <w:rFonts w:hint="eastAsia" w:ascii="宋体" w:hAnsi="宋体" w:eastAsia="宋体"/>
                <w:color w:val="000000"/>
                <w:szCs w:val="21"/>
                <w:lang w:val="en-US" w:eastAsia="zh-CN"/>
              </w:rPr>
              <w:t>0</w:t>
            </w:r>
            <w:r>
              <w:rPr>
                <w:rFonts w:hint="eastAsia" w:ascii="宋体" w:hAnsi="宋体" w:eastAsia="宋体"/>
                <w:color w:val="000000"/>
                <w:szCs w:val="21"/>
              </w:rPr>
              <w:t>万元</w:t>
            </w:r>
            <w:r>
              <w:rPr>
                <w:rFonts w:ascii="宋体" w:hAnsi="宋体" w:eastAsia="宋体"/>
                <w:color w:val="000000"/>
                <w:szCs w:val="21"/>
              </w:rPr>
              <w:t>以上</w:t>
            </w:r>
            <w:r>
              <w:rPr>
                <w:rFonts w:hint="eastAsia" w:ascii="宋体" w:hAnsi="宋体" w:eastAsia="宋体"/>
                <w:color w:val="000000"/>
                <w:szCs w:val="21"/>
                <w:lang w:eastAsia="zh-CN"/>
              </w:rPr>
              <w:t>（合同内容为活动策划、场地布置、环境整饰、宣传类）</w:t>
            </w:r>
            <w:r>
              <w:rPr>
                <w:rFonts w:hint="eastAsia" w:ascii="宋体" w:hAnsi="宋体" w:eastAsia="宋体"/>
                <w:color w:val="000000"/>
                <w:szCs w:val="21"/>
              </w:rPr>
              <w:t>每提</w:t>
            </w:r>
            <w:r>
              <w:rPr>
                <w:rFonts w:ascii="宋体" w:hAnsi="宋体" w:eastAsia="宋体"/>
                <w:color w:val="000000"/>
                <w:szCs w:val="21"/>
              </w:rPr>
              <w:t>供一项业绩的，得</w:t>
            </w:r>
            <w:r>
              <w:rPr>
                <w:rFonts w:hint="eastAsia" w:ascii="宋体" w:hAnsi="宋体"/>
                <w:color w:val="000000"/>
                <w:szCs w:val="21"/>
                <w:lang w:val="en-US" w:eastAsia="zh-CN"/>
              </w:rPr>
              <w:t>2</w:t>
            </w:r>
            <w:r>
              <w:rPr>
                <w:rFonts w:hint="eastAsia" w:ascii="宋体" w:hAnsi="宋体" w:eastAsia="宋体"/>
                <w:color w:val="000000"/>
                <w:szCs w:val="21"/>
              </w:rPr>
              <w:t>分；</w:t>
            </w:r>
          </w:p>
          <w:p>
            <w:pPr>
              <w:spacing w:before="100" w:after="100" w:line="260" w:lineRule="exact"/>
              <w:rPr>
                <w:rFonts w:ascii="宋体" w:hAnsi="宋体" w:eastAsia="宋体"/>
                <w:color w:val="000000"/>
                <w:szCs w:val="21"/>
              </w:rPr>
            </w:pPr>
            <w:r>
              <w:rPr>
                <w:rFonts w:hint="eastAsia" w:ascii="宋体" w:hAnsi="宋体" w:eastAsia="宋体"/>
                <w:color w:val="000000"/>
                <w:szCs w:val="21"/>
              </w:rPr>
              <w:t>本</w:t>
            </w:r>
            <w:r>
              <w:rPr>
                <w:rFonts w:ascii="宋体" w:hAnsi="宋体" w:eastAsia="宋体"/>
                <w:color w:val="000000"/>
                <w:szCs w:val="21"/>
              </w:rPr>
              <w:t>项最高得</w:t>
            </w:r>
            <w:r>
              <w:rPr>
                <w:rFonts w:hint="eastAsia" w:ascii="宋体" w:hAnsi="宋体"/>
                <w:color w:val="000000"/>
                <w:szCs w:val="21"/>
                <w:highlight w:val="yellow"/>
                <w:lang w:val="en-US" w:eastAsia="zh-CN"/>
              </w:rPr>
              <w:t>10</w:t>
            </w:r>
            <w:r>
              <w:rPr>
                <w:rFonts w:hint="eastAsia" w:ascii="宋体" w:hAnsi="宋体" w:eastAsia="宋体"/>
                <w:color w:val="000000"/>
                <w:szCs w:val="21"/>
              </w:rPr>
              <w:t>分</w:t>
            </w:r>
            <w:r>
              <w:rPr>
                <w:rFonts w:ascii="宋体" w:hAnsi="宋体" w:eastAsia="宋体"/>
                <w:color w:val="000000"/>
                <w:szCs w:val="21"/>
              </w:rPr>
              <w:t>。</w:t>
            </w:r>
          </w:p>
          <w:p>
            <w:pPr>
              <w:spacing w:before="100" w:after="100" w:line="260" w:lineRule="exact"/>
              <w:rPr>
                <w:rFonts w:ascii="宋体" w:hAnsi="宋体"/>
                <w:color w:val="000000"/>
                <w:szCs w:val="21"/>
              </w:rPr>
            </w:pPr>
            <w:r>
              <w:rPr>
                <w:rFonts w:hint="eastAsia" w:ascii="宋体" w:hAnsi="宋体"/>
                <w:color w:val="000000"/>
                <w:szCs w:val="21"/>
              </w:rPr>
              <w:t>需</w:t>
            </w:r>
            <w:r>
              <w:rPr>
                <w:rFonts w:ascii="宋体" w:hAnsi="宋体"/>
                <w:color w:val="000000"/>
                <w:szCs w:val="21"/>
              </w:rPr>
              <w:t>提</w:t>
            </w:r>
            <w:r>
              <w:rPr>
                <w:rFonts w:hint="eastAsia" w:ascii="宋体" w:hAnsi="宋体"/>
                <w:color w:val="000000"/>
                <w:szCs w:val="21"/>
              </w:rPr>
              <w:t>供</w:t>
            </w:r>
            <w:r>
              <w:rPr>
                <w:rFonts w:ascii="宋体" w:hAnsi="宋体"/>
                <w:color w:val="000000"/>
                <w:szCs w:val="21"/>
              </w:rPr>
              <w:t>合同</w:t>
            </w:r>
            <w:r>
              <w:rPr>
                <w:rFonts w:hint="eastAsia" w:ascii="宋体" w:hAnsi="宋体"/>
                <w:color w:val="000000"/>
                <w:szCs w:val="21"/>
              </w:rPr>
              <w:t>、验</w:t>
            </w:r>
            <w:r>
              <w:rPr>
                <w:rFonts w:ascii="宋体" w:hAnsi="宋体"/>
                <w:color w:val="000000"/>
                <w:szCs w:val="21"/>
              </w:rPr>
              <w:t>收合格复印件</w:t>
            </w:r>
            <w:r>
              <w:rPr>
                <w:rFonts w:hint="eastAsia" w:ascii="宋体" w:hAnsi="宋体"/>
                <w:color w:val="000000"/>
                <w:szCs w:val="21"/>
              </w:rPr>
              <w:t>和中标通知书，并</w:t>
            </w:r>
            <w:r>
              <w:rPr>
                <w:rFonts w:ascii="宋体" w:hAnsi="宋体"/>
                <w:color w:val="000000"/>
                <w:szCs w:val="21"/>
              </w:rPr>
              <w:t>加盖公章作为评审依据</w:t>
            </w:r>
            <w:r>
              <w:rPr>
                <w:rFonts w:hint="eastAsia" w:ascii="宋体" w:hAnsi="宋体"/>
                <w:color w:val="000000"/>
                <w:szCs w:val="21"/>
              </w:rPr>
              <w:t>。</w:t>
            </w:r>
          </w:p>
          <w:p>
            <w:pPr>
              <w:spacing w:before="100" w:after="100" w:line="260" w:lineRule="exact"/>
              <w:rPr>
                <w:rFonts w:ascii="宋体" w:hAnsi="宋体"/>
                <w:color w:val="000000"/>
                <w:szCs w:val="21"/>
              </w:rPr>
            </w:pPr>
            <w:r>
              <w:rPr>
                <w:rFonts w:hint="eastAsia" w:ascii="宋体" w:hAnsi="宋体"/>
                <w:color w:val="000000"/>
                <w:szCs w:val="21"/>
              </w:rPr>
              <w:t>业绩</w:t>
            </w:r>
            <w:r>
              <w:rPr>
                <w:rFonts w:ascii="宋体" w:hAnsi="宋体"/>
                <w:color w:val="000000"/>
                <w:szCs w:val="21"/>
              </w:rPr>
              <w:t>时间以合同签</w:t>
            </w:r>
            <w:r>
              <w:rPr>
                <w:rFonts w:hint="eastAsia" w:ascii="宋体" w:hAnsi="宋体"/>
                <w:color w:val="000000"/>
                <w:szCs w:val="21"/>
              </w:rPr>
              <w:t>订</w:t>
            </w:r>
            <w:r>
              <w:rPr>
                <w:rFonts w:ascii="宋体" w:hAnsi="宋体"/>
                <w:color w:val="000000"/>
                <w:szCs w:val="21"/>
              </w:rPr>
              <w:t>日</w:t>
            </w:r>
            <w:r>
              <w:rPr>
                <w:rFonts w:hint="eastAsia" w:ascii="宋体" w:hAnsi="宋体"/>
                <w:color w:val="000000"/>
                <w:szCs w:val="21"/>
              </w:rPr>
              <w:t>期</w:t>
            </w:r>
            <w:r>
              <w:rPr>
                <w:rFonts w:ascii="宋体" w:hAnsi="宋体"/>
                <w:color w:val="000000"/>
                <w:szCs w:val="21"/>
              </w:rPr>
              <w:t>为准。</w:t>
            </w:r>
          </w:p>
        </w:tc>
        <w:tc>
          <w:tcPr>
            <w:tcW w:w="1048" w:type="dxa"/>
            <w:vAlign w:val="center"/>
          </w:tcPr>
          <w:p>
            <w:pPr>
              <w:tabs>
                <w:tab w:val="left" w:pos="8460"/>
              </w:tabs>
              <w:spacing w:line="260" w:lineRule="exact"/>
              <w:jc w:val="center"/>
              <w:rPr>
                <w:rFonts w:hint="eastAsia" w:ascii="宋体" w:eastAsia="宋体"/>
                <w:color w:val="000000"/>
                <w:szCs w:val="21"/>
                <w:lang w:eastAsia="zh-CN"/>
              </w:rPr>
            </w:pPr>
            <w:r>
              <w:rPr>
                <w:rFonts w:hint="eastAsia" w:ascii="宋体" w:hAnsi="宋体"/>
                <w:color w:val="FF0000"/>
                <w:szCs w:val="21"/>
                <w:highlight w:val="yellow"/>
                <w:lang w:val="en-US" w:eastAsia="zh-CN"/>
              </w:rPr>
              <w:t>10</w:t>
            </w:r>
            <w:r>
              <w:rPr>
                <w:rFonts w:hint="eastAsia" w:ascii="宋体" w:hAnsi="宋体"/>
                <w:color w:val="FF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485"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jc w:val="center"/>
              <w:rPr>
                <w:rFonts w:hint="eastAsia" w:ascii="宋体" w:hAnsi="宋体"/>
                <w:szCs w:val="21"/>
              </w:rPr>
            </w:pPr>
            <w:r>
              <w:rPr>
                <w:rFonts w:hint="eastAsia" w:ascii="宋体" w:hAnsi="宋体"/>
                <w:szCs w:val="21"/>
              </w:rPr>
              <w:t>拟投本项目人员</w:t>
            </w:r>
          </w:p>
        </w:tc>
        <w:tc>
          <w:tcPr>
            <w:tcW w:w="5574" w:type="dxa"/>
            <w:vAlign w:val="center"/>
          </w:tcPr>
          <w:p>
            <w:pPr>
              <w:spacing w:before="100" w:after="100" w:line="260" w:lineRule="exact"/>
              <w:rPr>
                <w:rFonts w:hint="eastAsia" w:ascii="宋体" w:hAnsi="宋体"/>
                <w:szCs w:val="21"/>
                <w:lang w:eastAsia="zh-CN"/>
              </w:rPr>
            </w:pPr>
            <w:r>
              <w:rPr>
                <w:rFonts w:hint="eastAsia" w:ascii="宋体" w:hAnsi="宋体"/>
                <w:szCs w:val="21"/>
              </w:rPr>
              <w:t>按人</w:t>
            </w:r>
            <w:r>
              <w:rPr>
                <w:rFonts w:ascii="宋体" w:hAnsi="宋体"/>
                <w:szCs w:val="21"/>
              </w:rPr>
              <w:t>员</w:t>
            </w:r>
            <w:r>
              <w:rPr>
                <w:rFonts w:hint="eastAsia" w:ascii="宋体" w:hAnsi="宋体"/>
                <w:szCs w:val="21"/>
              </w:rPr>
              <w:t>配置数量横向对比</w:t>
            </w:r>
            <w:r>
              <w:rPr>
                <w:rFonts w:hint="eastAsia" w:ascii="宋体" w:hAnsi="宋体"/>
                <w:szCs w:val="21"/>
                <w:lang w:eastAsia="zh-CN"/>
              </w:rPr>
              <w:t>：</w:t>
            </w:r>
          </w:p>
          <w:p>
            <w:pPr>
              <w:spacing w:before="100" w:after="100" w:line="260" w:lineRule="exact"/>
              <w:rPr>
                <w:rFonts w:hint="eastAsia" w:ascii="宋体" w:hAnsi="宋体"/>
                <w:szCs w:val="21"/>
                <w:lang w:val="en-US" w:eastAsia="zh-CN"/>
              </w:rPr>
            </w:pPr>
            <w:r>
              <w:rPr>
                <w:rFonts w:hint="eastAsia" w:ascii="宋体" w:hAnsi="宋体"/>
                <w:szCs w:val="21"/>
                <w:lang w:eastAsia="zh-CN"/>
              </w:rPr>
              <w:t>优：</w:t>
            </w:r>
            <w:r>
              <w:rPr>
                <w:rFonts w:hint="eastAsia" w:ascii="宋体" w:hAnsi="宋体"/>
                <w:szCs w:val="21"/>
                <w:lang w:val="en-US" w:eastAsia="zh-CN"/>
              </w:rPr>
              <w:t>10分；良：7分；中：4分；差：1分。</w:t>
            </w:r>
          </w:p>
          <w:p>
            <w:pPr>
              <w:spacing w:before="100" w:after="100" w:line="260" w:lineRule="exact"/>
              <w:rPr>
                <w:rFonts w:ascii="宋体"/>
                <w:szCs w:val="21"/>
              </w:rPr>
            </w:pPr>
            <w:r>
              <w:rPr>
                <w:rFonts w:ascii="宋体" w:hAnsi="宋体"/>
                <w:szCs w:val="21"/>
              </w:rPr>
              <w:t>（需</w:t>
            </w:r>
            <w:r>
              <w:rPr>
                <w:rFonts w:hint="eastAsia" w:ascii="宋体" w:hAnsi="宋体"/>
                <w:szCs w:val="21"/>
              </w:rPr>
              <w:t>提供</w:t>
            </w:r>
            <w:r>
              <w:rPr>
                <w:rFonts w:ascii="宋体" w:hAnsi="宋体"/>
                <w:szCs w:val="21"/>
              </w:rPr>
              <w:t>相关人员</w:t>
            </w:r>
            <w:r>
              <w:rPr>
                <w:rFonts w:hint="eastAsia" w:ascii="宋体" w:hAnsi="宋体"/>
                <w:szCs w:val="21"/>
              </w:rPr>
              <w:t>近三个月</w:t>
            </w:r>
            <w:r>
              <w:rPr>
                <w:rFonts w:ascii="宋体" w:hAnsi="宋体"/>
                <w:szCs w:val="21"/>
              </w:rPr>
              <w:t>社保参保证明复印</w:t>
            </w:r>
            <w:r>
              <w:rPr>
                <w:rFonts w:hint="eastAsia" w:ascii="宋体" w:hAnsi="宋体"/>
                <w:szCs w:val="21"/>
              </w:rPr>
              <w:t>件</w:t>
            </w:r>
            <w:r>
              <w:rPr>
                <w:rFonts w:ascii="宋体" w:hAnsi="宋体"/>
                <w:szCs w:val="21"/>
              </w:rPr>
              <w:t>加盖公章作为评</w:t>
            </w:r>
            <w:r>
              <w:rPr>
                <w:rFonts w:hint="eastAsia" w:ascii="宋体" w:hAnsi="宋体"/>
                <w:szCs w:val="21"/>
              </w:rPr>
              <w:t>审</w:t>
            </w:r>
            <w:r>
              <w:rPr>
                <w:rFonts w:ascii="宋体" w:hAnsi="宋体"/>
                <w:szCs w:val="21"/>
              </w:rPr>
              <w:t>依据）</w:t>
            </w:r>
          </w:p>
        </w:tc>
        <w:tc>
          <w:tcPr>
            <w:tcW w:w="1048" w:type="dxa"/>
            <w:vAlign w:val="center"/>
          </w:tcPr>
          <w:p>
            <w:pPr>
              <w:tabs>
                <w:tab w:val="left" w:pos="8460"/>
              </w:tabs>
              <w:spacing w:line="26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10</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967"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企业荣誉</w:t>
            </w:r>
          </w:p>
        </w:tc>
        <w:tc>
          <w:tcPr>
            <w:tcW w:w="5574" w:type="dxa"/>
            <w:vAlign w:val="center"/>
          </w:tcPr>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年1月1日起至投标截止时间为止，</w:t>
            </w:r>
          </w:p>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投标人与</w:t>
            </w:r>
            <w:r>
              <w:rPr>
                <w:rFonts w:hint="eastAsia" w:ascii="宋体" w:hAnsi="宋体" w:eastAsia="宋体" w:cs="宋体"/>
                <w:color w:val="auto"/>
                <w:sz w:val="21"/>
                <w:szCs w:val="21"/>
                <w:lang w:val="en-US" w:eastAsia="zh-CN"/>
              </w:rPr>
              <w:t>学</w:t>
            </w:r>
            <w:r>
              <w:rPr>
                <w:rFonts w:hint="eastAsia" w:ascii="宋体" w:hAnsi="宋体" w:eastAsia="宋体" w:cs="宋体"/>
                <w:color w:val="auto"/>
                <w:sz w:val="21"/>
                <w:szCs w:val="21"/>
                <w:lang w:eastAsia="zh-CN"/>
              </w:rPr>
              <w:t>校合作或获得</w:t>
            </w:r>
            <w:r>
              <w:rPr>
                <w:rFonts w:hint="eastAsia" w:ascii="宋体" w:hAnsi="宋体" w:eastAsia="宋体" w:cs="宋体"/>
                <w:color w:val="auto"/>
                <w:sz w:val="21"/>
                <w:szCs w:val="21"/>
                <w:lang w:val="en-US" w:eastAsia="zh-CN"/>
              </w:rPr>
              <w:t>学</w:t>
            </w:r>
            <w:r>
              <w:rPr>
                <w:rFonts w:hint="eastAsia" w:ascii="宋体" w:hAnsi="宋体" w:eastAsia="宋体" w:cs="宋体"/>
                <w:color w:val="auto"/>
                <w:sz w:val="21"/>
                <w:szCs w:val="21"/>
                <w:lang w:eastAsia="zh-CN"/>
              </w:rPr>
              <w:t>校荣誉证书的每个得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分，最高得</w:t>
            </w:r>
            <w:r>
              <w:rPr>
                <w:rFonts w:hint="eastAsia" w:ascii="宋体" w:hAnsi="宋体" w:cs="宋体"/>
                <w:color w:val="auto"/>
                <w:sz w:val="21"/>
                <w:szCs w:val="21"/>
                <w:highlight w:val="yellow"/>
                <w:lang w:val="en-US" w:eastAsia="zh-CN"/>
              </w:rPr>
              <w:t>12</w:t>
            </w:r>
            <w:r>
              <w:rPr>
                <w:rFonts w:hint="eastAsia" w:ascii="宋体" w:hAnsi="宋体" w:eastAsia="宋体" w:cs="宋体"/>
                <w:color w:val="auto"/>
                <w:sz w:val="21"/>
                <w:szCs w:val="21"/>
                <w:lang w:eastAsia="zh-CN"/>
              </w:rPr>
              <w:t>分</w:t>
            </w:r>
          </w:p>
          <w:p>
            <w:pPr>
              <w:spacing w:before="100" w:after="100" w:line="36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color w:val="auto"/>
                <w:sz w:val="21"/>
                <w:szCs w:val="21"/>
                <w:lang w:eastAsia="zh-CN"/>
              </w:rPr>
              <w:t>需提供相关荣誉证书或</w:t>
            </w:r>
            <w:r>
              <w:rPr>
                <w:rFonts w:hint="eastAsia" w:ascii="宋体" w:hAnsi="宋体" w:eastAsia="宋体" w:cs="宋体"/>
                <w:color w:val="auto"/>
                <w:sz w:val="21"/>
                <w:szCs w:val="21"/>
                <w:lang w:val="en-US" w:eastAsia="zh-CN"/>
              </w:rPr>
              <w:t>学</w:t>
            </w:r>
            <w:r>
              <w:rPr>
                <w:rFonts w:hint="eastAsia" w:ascii="宋体" w:hAnsi="宋体" w:eastAsia="宋体" w:cs="宋体"/>
                <w:color w:val="auto"/>
                <w:sz w:val="21"/>
                <w:szCs w:val="21"/>
                <w:lang w:eastAsia="zh-CN"/>
              </w:rPr>
              <w:t>校合作相关证明文件）</w:t>
            </w:r>
          </w:p>
        </w:tc>
        <w:tc>
          <w:tcPr>
            <w:tcW w:w="1048" w:type="dxa"/>
            <w:vAlign w:val="center"/>
          </w:tcPr>
          <w:p>
            <w:pPr>
              <w:tabs>
                <w:tab w:val="left" w:pos="8460"/>
              </w:tabs>
              <w:spacing w:line="260" w:lineRule="exact"/>
              <w:jc w:val="center"/>
              <w:rPr>
                <w:rFonts w:hint="eastAsia" w:ascii="宋体" w:hAnsi="宋体" w:eastAsia="宋体"/>
                <w:color w:val="FF0000"/>
                <w:szCs w:val="21"/>
                <w:lang w:val="en-US" w:eastAsia="zh-CN"/>
              </w:rPr>
            </w:pPr>
            <w:r>
              <w:rPr>
                <w:rFonts w:hint="eastAsia" w:ascii="宋体" w:hAnsi="宋体"/>
                <w:color w:val="FF0000"/>
                <w:szCs w:val="21"/>
                <w:highlight w:val="yellow"/>
                <w:lang w:val="en-US" w:eastAsia="zh-CN"/>
              </w:rPr>
              <w:t>12</w:t>
            </w:r>
            <w:r>
              <w:rPr>
                <w:rFonts w:hint="eastAsia" w:ascii="宋体" w:hAnsi="宋体"/>
                <w:color w:val="FF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967"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360" w:lineRule="auto"/>
              <w:rPr>
                <w:rFonts w:hint="eastAsia" w:ascii="宋体" w:hAnsi="宋体" w:eastAsia="宋体" w:cs="宋体"/>
                <w:color w:val="auto"/>
                <w:sz w:val="21"/>
                <w:szCs w:val="21"/>
                <w:lang w:eastAsia="zh-CN"/>
              </w:rPr>
            </w:pPr>
            <w:r>
              <w:rPr>
                <w:rFonts w:hint="eastAsia" w:ascii="宋体" w:hAnsi="宋体"/>
                <w:color w:val="auto"/>
                <w:sz w:val="21"/>
                <w:szCs w:val="24"/>
                <w:lang w:val="en-GB"/>
              </w:rPr>
              <w:t>服务响应能力及服务机构便捷性</w:t>
            </w:r>
          </w:p>
        </w:tc>
        <w:tc>
          <w:tcPr>
            <w:tcW w:w="557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1"/>
                <w:szCs w:val="24"/>
                <w:lang w:val="en-GB"/>
              </w:rPr>
            </w:pPr>
            <w:r>
              <w:rPr>
                <w:rFonts w:hint="eastAsia" w:ascii="宋体" w:hAnsi="宋体"/>
                <w:color w:val="auto"/>
                <w:sz w:val="21"/>
                <w:szCs w:val="21"/>
              </w:rPr>
              <w:t>对各投标供应商的服务响应速度及服务机构便捷程度进行评价</w:t>
            </w:r>
            <w:r>
              <w:rPr>
                <w:rFonts w:hint="eastAsia" w:ascii="宋体" w:hAnsi="宋体"/>
                <w:color w:val="auto"/>
                <w:sz w:val="21"/>
                <w:szCs w:val="21"/>
                <w:lang w:val="en-US" w:eastAsia="zh-CN"/>
              </w:rPr>
              <w:t>.</w:t>
            </w:r>
            <w:r>
              <w:rPr>
                <w:rFonts w:hint="eastAsia" w:ascii="宋体" w:hAnsi="宋体"/>
                <w:color w:val="auto"/>
                <w:sz w:val="21"/>
                <w:szCs w:val="24"/>
                <w:lang w:val="en-GB"/>
              </w:rPr>
              <w:t>意向供应方的服务机构与招标人注册地址的距离（以百度地图驾车路线“最短距离为准”）:</w:t>
            </w:r>
          </w:p>
          <w:p>
            <w:pPr>
              <w:tabs>
                <w:tab w:val="left" w:pos="8460"/>
              </w:tabs>
              <w:spacing w:line="360" w:lineRule="auto"/>
              <w:rPr>
                <w:rFonts w:hint="eastAsia" w:ascii="宋体" w:hAnsi="宋体"/>
                <w:color w:val="auto"/>
                <w:sz w:val="21"/>
                <w:szCs w:val="24"/>
                <w:lang w:val="en-GB"/>
              </w:rPr>
            </w:pPr>
            <w:r>
              <w:rPr>
                <w:rFonts w:hint="eastAsia" w:ascii="宋体" w:hAnsi="宋体"/>
                <w:color w:val="auto"/>
                <w:sz w:val="21"/>
                <w:szCs w:val="24"/>
                <w:lang w:val="en-US" w:eastAsia="zh-CN"/>
              </w:rPr>
              <w:t>10</w:t>
            </w:r>
            <w:r>
              <w:rPr>
                <w:rFonts w:hint="eastAsia" w:ascii="宋体" w:hAnsi="宋体"/>
                <w:color w:val="auto"/>
                <w:sz w:val="21"/>
                <w:szCs w:val="24"/>
                <w:lang w:val="en-GB"/>
              </w:rPr>
              <w:t>公里或以内得</w:t>
            </w:r>
            <w:r>
              <w:rPr>
                <w:rFonts w:hint="eastAsia" w:ascii="宋体" w:hAnsi="宋体"/>
                <w:color w:val="auto"/>
                <w:sz w:val="21"/>
                <w:szCs w:val="24"/>
                <w:lang w:val="en-US" w:eastAsia="zh-CN"/>
              </w:rPr>
              <w:t>8</w:t>
            </w:r>
            <w:r>
              <w:rPr>
                <w:rFonts w:hint="eastAsia" w:ascii="宋体" w:hAnsi="宋体"/>
                <w:color w:val="auto"/>
                <w:sz w:val="21"/>
                <w:szCs w:val="24"/>
                <w:lang w:val="en-GB"/>
              </w:rPr>
              <w:t>分：;</w:t>
            </w:r>
          </w:p>
          <w:p>
            <w:pPr>
              <w:tabs>
                <w:tab w:val="left" w:pos="8460"/>
              </w:tabs>
              <w:spacing w:line="360" w:lineRule="auto"/>
              <w:rPr>
                <w:rFonts w:hint="eastAsia" w:ascii="宋体" w:hAnsi="宋体"/>
                <w:color w:val="auto"/>
                <w:sz w:val="21"/>
                <w:szCs w:val="24"/>
                <w:lang w:val="en-GB"/>
              </w:rPr>
            </w:pPr>
            <w:r>
              <w:rPr>
                <w:rFonts w:hint="eastAsia" w:ascii="宋体" w:hAnsi="宋体"/>
                <w:color w:val="auto"/>
                <w:sz w:val="21"/>
                <w:szCs w:val="24"/>
                <w:lang w:val="en-US" w:eastAsia="zh-CN"/>
              </w:rPr>
              <w:t>10</w:t>
            </w:r>
            <w:r>
              <w:rPr>
                <w:rFonts w:hint="eastAsia" w:ascii="宋体" w:hAnsi="宋体"/>
                <w:color w:val="auto"/>
                <w:sz w:val="21"/>
                <w:szCs w:val="24"/>
                <w:lang w:val="en-GB"/>
              </w:rPr>
              <w:t>公里到20公里得</w:t>
            </w:r>
            <w:r>
              <w:rPr>
                <w:rFonts w:hint="eastAsia" w:ascii="宋体" w:hAnsi="宋体"/>
                <w:color w:val="auto"/>
                <w:sz w:val="21"/>
                <w:szCs w:val="24"/>
                <w:lang w:val="en-US" w:eastAsia="zh-CN"/>
              </w:rPr>
              <w:t>4</w:t>
            </w:r>
            <w:r>
              <w:rPr>
                <w:rFonts w:hint="eastAsia" w:ascii="宋体" w:hAnsi="宋体"/>
                <w:color w:val="auto"/>
                <w:sz w:val="21"/>
                <w:szCs w:val="24"/>
                <w:lang w:val="en-GB"/>
              </w:rPr>
              <w:t>分</w:t>
            </w:r>
          </w:p>
          <w:p>
            <w:pPr>
              <w:tabs>
                <w:tab w:val="left" w:pos="8460"/>
              </w:tabs>
              <w:spacing w:line="360" w:lineRule="auto"/>
              <w:rPr>
                <w:rFonts w:hint="eastAsia" w:ascii="宋体" w:hAnsi="宋体"/>
                <w:color w:val="auto"/>
                <w:sz w:val="21"/>
                <w:szCs w:val="24"/>
                <w:lang w:val="en-GB"/>
              </w:rPr>
            </w:pPr>
            <w:r>
              <w:rPr>
                <w:rFonts w:hint="eastAsia" w:ascii="宋体" w:hAnsi="宋体"/>
                <w:color w:val="auto"/>
                <w:sz w:val="21"/>
                <w:szCs w:val="24"/>
                <w:lang w:val="en-GB"/>
              </w:rPr>
              <w:t>20公里以上得1分。</w:t>
            </w:r>
          </w:p>
          <w:p>
            <w:pPr>
              <w:tabs>
                <w:tab w:val="left" w:pos="8460"/>
              </w:tabs>
              <w:spacing w:line="360" w:lineRule="auto"/>
              <w:rPr>
                <w:rFonts w:hint="eastAsia" w:ascii="宋体" w:hAnsi="宋体"/>
                <w:color w:val="auto"/>
                <w:sz w:val="21"/>
                <w:szCs w:val="24"/>
                <w:lang w:val="en-GB"/>
              </w:rPr>
            </w:pPr>
            <w:r>
              <w:rPr>
                <w:rFonts w:hint="eastAsia" w:ascii="宋体" w:hAnsi="宋体"/>
                <w:color w:val="auto"/>
                <w:sz w:val="21"/>
                <w:szCs w:val="24"/>
                <w:lang w:val="en-GB"/>
              </w:rPr>
              <w:t>本项最高得</w:t>
            </w:r>
            <w:r>
              <w:rPr>
                <w:rFonts w:hint="eastAsia" w:ascii="宋体" w:hAnsi="宋体"/>
                <w:color w:val="auto"/>
                <w:sz w:val="21"/>
                <w:szCs w:val="24"/>
                <w:lang w:val="en-US" w:eastAsia="zh-CN"/>
              </w:rPr>
              <w:t>8</w:t>
            </w:r>
            <w:r>
              <w:rPr>
                <w:rFonts w:hint="eastAsia" w:ascii="宋体" w:hAnsi="宋体"/>
                <w:color w:val="auto"/>
                <w:sz w:val="21"/>
                <w:szCs w:val="24"/>
                <w:lang w:val="en-GB"/>
              </w:rPr>
              <w:t>分。</w:t>
            </w:r>
          </w:p>
          <w:p>
            <w:pPr>
              <w:tabs>
                <w:tab w:val="left" w:pos="8460"/>
              </w:tabs>
              <w:spacing w:line="360" w:lineRule="auto"/>
              <w:rPr>
                <w:rFonts w:hint="eastAsia" w:ascii="宋体" w:hAnsi="宋体" w:eastAsia="宋体" w:cs="宋体"/>
                <w:color w:val="auto"/>
                <w:sz w:val="21"/>
                <w:szCs w:val="21"/>
              </w:rPr>
            </w:pPr>
            <w:r>
              <w:rPr>
                <w:rFonts w:hint="eastAsia" w:ascii="宋体" w:hAnsi="宋体"/>
                <w:color w:val="auto"/>
                <w:sz w:val="21"/>
                <w:szCs w:val="24"/>
                <w:lang w:val="en-GB"/>
              </w:rPr>
              <w:t>（以意向供应方营业执照的注册地为准，提供百度地图网页截图）</w:t>
            </w:r>
          </w:p>
        </w:tc>
        <w:tc>
          <w:tcPr>
            <w:tcW w:w="1048" w:type="dxa"/>
            <w:vAlign w:val="center"/>
          </w:tcPr>
          <w:p>
            <w:pPr>
              <w:tabs>
                <w:tab w:val="left" w:pos="8460"/>
              </w:tabs>
              <w:spacing w:line="260" w:lineRule="exact"/>
              <w:jc w:val="center"/>
              <w:rPr>
                <w:rFonts w:hint="default" w:ascii="宋体" w:hAnsi="宋体"/>
                <w:color w:val="FF0000"/>
                <w:szCs w:val="21"/>
                <w:highlight w:val="yellow"/>
                <w:lang w:val="en-US" w:eastAsia="zh-CN"/>
              </w:rPr>
            </w:pPr>
            <w:r>
              <w:rPr>
                <w:rFonts w:hint="eastAsia" w:ascii="宋体" w:hAnsi="宋体"/>
                <w:color w:val="FF0000"/>
                <w:szCs w:val="21"/>
                <w:highlight w:val="yellow"/>
                <w:lang w:val="en-US" w:eastAsia="zh-CN"/>
              </w:rPr>
              <w:t>8</w:t>
            </w:r>
            <w:r>
              <w:rPr>
                <w:rFonts w:hint="eastAsia" w:ascii="宋体" w:hAnsi="宋体"/>
                <w:color w:val="FF0000"/>
                <w:szCs w:val="21"/>
                <w:lang w:eastAsia="zh-CN"/>
              </w:rPr>
              <w:t>分</w:t>
            </w:r>
          </w:p>
        </w:tc>
      </w:tr>
    </w:tbl>
    <w:p>
      <w:pPr>
        <w:spacing w:line="360" w:lineRule="auto"/>
        <w:ind w:left="420"/>
        <w:jc w:val="center"/>
        <w:outlineLvl w:val="0"/>
        <w:rPr>
          <w:rFonts w:ascii="宋体" w:hAnsi="宋体"/>
          <w:b/>
          <w:bCs/>
          <w:sz w:val="28"/>
          <w:szCs w:val="28"/>
        </w:rPr>
      </w:pPr>
      <w:r>
        <w:rPr>
          <w:rFonts w:hint="eastAsia" w:ascii="宋体" w:hAnsi="宋体"/>
          <w:b/>
          <w:sz w:val="24"/>
        </w:rPr>
        <w:br w:type="page"/>
      </w:r>
      <w:r>
        <w:rPr>
          <w:rFonts w:hint="eastAsia" w:ascii="宋体" w:hAnsi="宋体"/>
          <w:b/>
          <w:bCs/>
          <w:sz w:val="28"/>
          <w:szCs w:val="28"/>
        </w:rPr>
        <w:t>技术部分评分</w:t>
      </w:r>
      <w:r>
        <w:rPr>
          <w:rFonts w:hint="eastAsia" w:ascii="宋体" w:hAnsi="宋体" w:eastAsia="宋体"/>
          <w:b/>
          <w:bCs/>
          <w:sz w:val="28"/>
          <w:szCs w:val="28"/>
        </w:rPr>
        <w:t>表（</w:t>
      </w:r>
      <w:r>
        <w:rPr>
          <w:rFonts w:hint="eastAsia" w:ascii="宋体" w:hAnsi="宋体"/>
          <w:b/>
          <w:bCs/>
          <w:sz w:val="28"/>
          <w:szCs w:val="28"/>
          <w:highlight w:val="yellow"/>
          <w:lang w:val="en-US" w:eastAsia="zh-CN"/>
        </w:rPr>
        <w:t>4</w:t>
      </w:r>
      <w:r>
        <w:rPr>
          <w:rFonts w:hint="eastAsia" w:ascii="宋体" w:hAnsi="宋体" w:eastAsia="宋体"/>
          <w:b/>
          <w:bCs/>
          <w:sz w:val="28"/>
          <w:szCs w:val="28"/>
          <w:highlight w:val="yellow"/>
        </w:rPr>
        <w:t>0</w:t>
      </w:r>
      <w:r>
        <w:rPr>
          <w:rFonts w:hint="eastAsia" w:ascii="宋体" w:hAnsi="宋体" w:eastAsia="宋体"/>
          <w:b/>
          <w:bCs/>
          <w:sz w:val="28"/>
          <w:szCs w:val="28"/>
        </w:rPr>
        <w:t>分）</w:t>
      </w:r>
    </w:p>
    <w:tbl>
      <w:tblPr>
        <w:tblStyle w:val="1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456"/>
        <w:gridCol w:w="1892"/>
        <w:gridCol w:w="545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rPr>
              <w:t>序号</w:t>
            </w:r>
          </w:p>
        </w:tc>
        <w:tc>
          <w:tcPr>
            <w:tcW w:w="7344" w:type="dxa"/>
            <w:gridSpan w:val="2"/>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rPr>
              <w:t>评审项目</w:t>
            </w:r>
          </w:p>
        </w:tc>
        <w:tc>
          <w:tcPr>
            <w:tcW w:w="1048"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lang w:eastAsia="zh-CN"/>
              </w:rPr>
              <w:t>本项最高得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482"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7344" w:type="dxa"/>
            <w:gridSpan w:val="2"/>
            <w:vMerge w:val="continue"/>
            <w:vAlign w:val="center"/>
          </w:tcPr>
          <w:p>
            <w:pPr>
              <w:spacing w:before="100" w:after="100" w:line="260" w:lineRule="exact"/>
              <w:rPr>
                <w:rFonts w:hint="eastAsia" w:ascii="宋体" w:hAnsi="宋体" w:eastAsia="宋体"/>
                <w:szCs w:val="21"/>
              </w:rPr>
            </w:pPr>
          </w:p>
        </w:tc>
        <w:tc>
          <w:tcPr>
            <w:tcW w:w="1048" w:type="dxa"/>
            <w:vMerge w:val="continue"/>
            <w:vAlign w:val="center"/>
          </w:tcPr>
          <w:p>
            <w:pPr>
              <w:spacing w:before="100" w:after="100" w:line="260" w:lineRule="exac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 w:hRule="atLeast"/>
          <w:jc w:val="center"/>
        </w:trPr>
        <w:tc>
          <w:tcPr>
            <w:tcW w:w="1456"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lang w:val="en-US" w:eastAsia="zh-CN"/>
              </w:rPr>
              <w:t>技术</w:t>
            </w:r>
            <w:r>
              <w:rPr>
                <w:rFonts w:hint="eastAsia" w:ascii="宋体" w:hAnsi="宋体" w:eastAsia="宋体"/>
                <w:szCs w:val="21"/>
              </w:rPr>
              <w:t>部分</w:t>
            </w:r>
          </w:p>
          <w:p>
            <w:pPr>
              <w:spacing w:before="100" w:after="100" w:line="260" w:lineRule="exact"/>
              <w:rPr>
                <w:rFonts w:hint="eastAsia" w:ascii="宋体" w:hAnsi="宋体" w:eastAsia="宋体"/>
                <w:szCs w:val="21"/>
              </w:rPr>
            </w:pPr>
            <w:r>
              <w:rPr>
                <w:rFonts w:hint="eastAsia" w:ascii="宋体" w:hAnsi="宋体" w:eastAsia="宋体"/>
                <w:szCs w:val="21"/>
              </w:rPr>
              <w:t>（</w:t>
            </w:r>
            <w:r>
              <w:rPr>
                <w:rFonts w:hint="eastAsia" w:ascii="宋体" w:hAnsi="宋体"/>
                <w:szCs w:val="21"/>
                <w:highlight w:val="yellow"/>
                <w:lang w:val="en-US" w:eastAsia="zh-CN"/>
              </w:rPr>
              <w:t>4</w:t>
            </w:r>
            <w:r>
              <w:rPr>
                <w:rFonts w:hint="eastAsia" w:ascii="宋体" w:hAnsi="宋体" w:eastAsia="宋体"/>
                <w:szCs w:val="21"/>
                <w:highlight w:val="yellow"/>
              </w:rPr>
              <w:t>0</w:t>
            </w:r>
            <w:r>
              <w:rPr>
                <w:rFonts w:hint="eastAsia" w:ascii="宋体" w:hAnsi="宋体" w:eastAsia="宋体"/>
                <w:szCs w:val="21"/>
              </w:rPr>
              <w:t>分）</w:t>
            </w: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lang w:val="en-GB"/>
              </w:rPr>
              <w:t>对本项目背景及需求理解和分析</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对各供应商针对本项目的背景和需求的理解和分析进行评价：</w:t>
            </w:r>
          </w:p>
          <w:p>
            <w:pPr>
              <w:spacing w:before="100" w:after="100" w:line="260" w:lineRule="exact"/>
              <w:rPr>
                <w:rFonts w:hint="eastAsia" w:ascii="宋体" w:hAnsi="宋体" w:eastAsia="宋体"/>
                <w:szCs w:val="21"/>
              </w:rPr>
            </w:pPr>
            <w:r>
              <w:rPr>
                <w:rFonts w:hint="eastAsia" w:ascii="宋体" w:hAnsi="宋体" w:eastAsia="宋体"/>
                <w:szCs w:val="21"/>
              </w:rPr>
              <w:t>优：对本项目的背景和需求理解透彻，分析到位，得</w:t>
            </w:r>
            <w:r>
              <w:rPr>
                <w:rFonts w:hint="eastAsia" w:ascii="宋体" w:hAnsi="宋体"/>
                <w:szCs w:val="21"/>
                <w:highlight w:val="yellow"/>
                <w:lang w:val="en-US" w:eastAsia="zh-CN"/>
              </w:rPr>
              <w:t>4</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良：对本项目的背景和需求理解较透彻，分析较到位，得</w:t>
            </w:r>
            <w:r>
              <w:rPr>
                <w:rFonts w:hint="eastAsia" w:ascii="宋体" w:hAnsi="宋体"/>
                <w:szCs w:val="21"/>
                <w:highlight w:val="yellow"/>
                <w:lang w:val="en-US" w:eastAsia="zh-CN"/>
              </w:rPr>
              <w:t>2</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一般：对本项目的背景和需求理解有偏差，分析不到位，得</w:t>
            </w:r>
            <w:r>
              <w:rPr>
                <w:rFonts w:hint="eastAsia" w:ascii="宋体" w:hAnsi="宋体"/>
                <w:szCs w:val="21"/>
                <w:lang w:val="en-US" w:eastAsia="zh-CN"/>
              </w:rPr>
              <w:t>1</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eastAsia="zh-CN"/>
              </w:rPr>
            </w:pPr>
            <w:r>
              <w:rPr>
                <w:rFonts w:hint="eastAsia" w:ascii="宋体" w:hAnsi="宋体"/>
                <w:szCs w:val="21"/>
                <w:highlight w:val="yellow"/>
                <w:lang w:val="en-US" w:eastAsia="zh-CN"/>
              </w:rPr>
              <w:t>4</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总体服务方案</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对各供应商提供的服务</w:t>
            </w:r>
            <w:r>
              <w:rPr>
                <w:rFonts w:hint="eastAsia" w:ascii="宋体" w:hAnsi="宋体" w:eastAsia="宋体"/>
                <w:szCs w:val="21"/>
                <w:lang w:eastAsia="zh-CN"/>
              </w:rPr>
              <w:t>过的</w:t>
            </w:r>
            <w:r>
              <w:rPr>
                <w:rFonts w:hint="eastAsia" w:ascii="宋体" w:hAnsi="宋体" w:eastAsia="宋体"/>
                <w:szCs w:val="21"/>
              </w:rPr>
              <w:t>方案（包括活动物料设计、制作、分发、送达、安装等内容）进行评价：</w:t>
            </w:r>
          </w:p>
          <w:p>
            <w:pPr>
              <w:spacing w:before="100" w:after="100" w:line="260" w:lineRule="exact"/>
              <w:rPr>
                <w:rFonts w:hint="eastAsia" w:ascii="宋体" w:hAnsi="宋体" w:eastAsia="宋体"/>
                <w:szCs w:val="21"/>
              </w:rPr>
            </w:pPr>
            <w:r>
              <w:rPr>
                <w:rFonts w:hint="eastAsia" w:ascii="宋体" w:hAnsi="宋体" w:eastAsia="宋体"/>
                <w:szCs w:val="21"/>
              </w:rPr>
              <w:t>优：总体服务方案内容详细、可行，满足采购需求，得</w:t>
            </w:r>
            <w:r>
              <w:rPr>
                <w:rFonts w:hint="eastAsia" w:ascii="宋体" w:hAnsi="宋体"/>
                <w:szCs w:val="21"/>
                <w:highlight w:val="yellow"/>
                <w:lang w:val="en-US" w:eastAsia="zh-CN"/>
              </w:rPr>
              <w:t>12</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良：总体服务方案内容较为详细、可行，较能满足采购需求，得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一般：总体服务方案内容简单，部分内容满足采购需求，得</w:t>
            </w:r>
            <w:r>
              <w:rPr>
                <w:rFonts w:hint="eastAsia" w:ascii="宋体" w:hAnsi="宋体"/>
                <w:szCs w:val="21"/>
                <w:highlight w:val="yellow"/>
                <w:lang w:val="en-US" w:eastAsia="zh-CN"/>
              </w:rPr>
              <w:t>4</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12</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839"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特色化服务</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对各供应商提供的特色化服务进行评价：</w:t>
            </w:r>
          </w:p>
          <w:p>
            <w:pPr>
              <w:spacing w:before="100" w:after="100" w:line="260" w:lineRule="exact"/>
              <w:rPr>
                <w:rFonts w:hint="eastAsia" w:ascii="宋体" w:hAnsi="宋体" w:eastAsia="宋体"/>
                <w:szCs w:val="21"/>
              </w:rPr>
            </w:pPr>
            <w:r>
              <w:rPr>
                <w:rFonts w:hint="eastAsia" w:ascii="宋体" w:hAnsi="宋体" w:eastAsia="宋体"/>
                <w:szCs w:val="21"/>
              </w:rPr>
              <w:t>优：特色化服务内容丰富、详细，可操作性强的，得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良：特色化服务内容较丰富、详细，可操作性较强的，得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一般：有特色化服务，但内容粗糙，可操作性差，得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794"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p>
          <w:p>
            <w:pPr>
              <w:spacing w:before="100" w:after="100" w:line="260" w:lineRule="exact"/>
              <w:rPr>
                <w:rFonts w:hint="eastAsia" w:ascii="宋体" w:hAnsi="宋体" w:eastAsia="宋体"/>
                <w:szCs w:val="21"/>
              </w:rPr>
            </w:pPr>
            <w:r>
              <w:rPr>
                <w:rFonts w:hint="eastAsia" w:ascii="宋体" w:hAnsi="宋体" w:eastAsia="宋体"/>
                <w:szCs w:val="21"/>
                <w:lang w:val="en-GB"/>
              </w:rPr>
              <w:t>质量保证措施</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根据各供应商提供的质量保证措施进行评价：</w:t>
            </w:r>
          </w:p>
          <w:p>
            <w:pPr>
              <w:spacing w:before="100" w:after="100" w:line="260" w:lineRule="exact"/>
              <w:rPr>
                <w:rFonts w:hint="eastAsia" w:ascii="宋体" w:hAnsi="宋体" w:eastAsia="宋体"/>
                <w:szCs w:val="21"/>
              </w:rPr>
            </w:pPr>
            <w:r>
              <w:rPr>
                <w:rFonts w:hint="eastAsia" w:ascii="宋体" w:hAnsi="宋体" w:eastAsia="宋体"/>
                <w:szCs w:val="21"/>
              </w:rPr>
              <w:t>优：质量保证措施详细、可行，得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良：质量保证措施较为详细、可行，得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一般：质量保证措施简单，不可行，得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76" w:hRule="atLeast"/>
          <w:jc w:val="center"/>
        </w:trPr>
        <w:tc>
          <w:tcPr>
            <w:tcW w:w="1456" w:type="dxa"/>
            <w:vMerge w:val="continue"/>
            <w:vAlign w:val="center"/>
          </w:tcPr>
          <w:p>
            <w:pPr>
              <w:spacing w:before="100" w:after="100" w:line="260" w:lineRule="exact"/>
              <w:jc w:val="center"/>
              <w:rPr>
                <w:rFonts w:ascii="宋体"/>
                <w:color w:val="FF0000"/>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lang w:val="en-GB"/>
              </w:rPr>
              <w:t>后续跟踪服务</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根据各供应商提供的</w:t>
            </w:r>
            <w:r>
              <w:rPr>
                <w:rFonts w:hint="eastAsia" w:ascii="宋体" w:hAnsi="宋体" w:eastAsia="宋体"/>
                <w:szCs w:val="21"/>
                <w:lang w:val="en-GB"/>
              </w:rPr>
              <w:t>后续跟踪服务方案</w:t>
            </w:r>
            <w:r>
              <w:rPr>
                <w:rFonts w:hint="eastAsia" w:ascii="宋体" w:hAnsi="宋体" w:eastAsia="宋体"/>
                <w:szCs w:val="21"/>
              </w:rPr>
              <w:t>进行评价：</w:t>
            </w:r>
          </w:p>
          <w:p>
            <w:pPr>
              <w:spacing w:before="100" w:after="100" w:line="260" w:lineRule="exact"/>
              <w:rPr>
                <w:rFonts w:hint="eastAsia" w:ascii="宋体" w:hAnsi="宋体" w:eastAsia="宋体"/>
                <w:szCs w:val="21"/>
              </w:rPr>
            </w:pPr>
            <w:r>
              <w:rPr>
                <w:rFonts w:hint="eastAsia" w:ascii="宋体" w:hAnsi="宋体" w:eastAsia="宋体"/>
                <w:szCs w:val="21"/>
              </w:rPr>
              <w:t>优：</w:t>
            </w:r>
            <w:r>
              <w:rPr>
                <w:rFonts w:hint="eastAsia" w:ascii="宋体" w:hAnsi="宋体" w:eastAsia="宋体"/>
                <w:szCs w:val="21"/>
                <w:lang w:val="en-GB"/>
              </w:rPr>
              <w:t>后续跟踪服务方案</w:t>
            </w:r>
            <w:r>
              <w:rPr>
                <w:rFonts w:hint="eastAsia" w:ascii="宋体" w:hAnsi="宋体" w:eastAsia="宋体"/>
                <w:szCs w:val="21"/>
              </w:rPr>
              <w:t>详细、可行，得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w:t>
            </w:r>
            <w:r>
              <w:rPr>
                <w:rFonts w:hint="eastAsia" w:ascii="宋体" w:hAnsi="宋体" w:eastAsia="宋体"/>
                <w:szCs w:val="21"/>
                <w:lang w:val="en-GB"/>
              </w:rPr>
              <w:t>后续跟踪服务方案</w:t>
            </w:r>
            <w:r>
              <w:rPr>
                <w:rFonts w:hint="eastAsia" w:ascii="宋体" w:hAnsi="宋体" w:eastAsia="宋体"/>
                <w:szCs w:val="21"/>
              </w:rPr>
              <w:t>较为详细、可行，得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w:t>
            </w:r>
            <w:r>
              <w:rPr>
                <w:rFonts w:hint="eastAsia" w:ascii="宋体" w:hAnsi="宋体" w:eastAsia="宋体"/>
                <w:szCs w:val="21"/>
                <w:lang w:val="en-GB"/>
              </w:rPr>
              <w:t>后续跟踪服务方案</w:t>
            </w:r>
            <w:r>
              <w:rPr>
                <w:rFonts w:hint="eastAsia" w:ascii="宋体" w:hAnsi="宋体" w:eastAsia="宋体"/>
                <w:szCs w:val="21"/>
              </w:rPr>
              <w:t>简单，不可行，得</w:t>
            </w:r>
            <w:r>
              <w:rPr>
                <w:rFonts w:hint="eastAsia" w:ascii="宋体" w:hAnsi="宋体" w:eastAsia="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bl>
    <w:p>
      <w:pPr>
        <w:spacing w:line="360" w:lineRule="auto"/>
        <w:jc w:val="center"/>
        <w:outlineLvl w:val="0"/>
        <w:rPr>
          <w:rFonts w:hint="eastAsia" w:ascii="仿宋_GB2312" w:eastAsia="仿宋_GB2312"/>
          <w:b/>
          <w:bCs/>
          <w:sz w:val="28"/>
          <w:szCs w:val="28"/>
        </w:rPr>
      </w:pPr>
      <w:r>
        <w:rPr>
          <w:rFonts w:hint="eastAsia" w:ascii="仿宋_GB2312" w:eastAsia="仿宋_GB2312"/>
          <w:b/>
          <w:bCs/>
          <w:sz w:val="28"/>
          <w:szCs w:val="28"/>
        </w:rPr>
        <w:br w:type="page"/>
      </w:r>
      <w:bookmarkEnd w:id="8"/>
      <w:bookmarkEnd w:id="9"/>
      <w:bookmarkEnd w:id="10"/>
    </w:p>
    <w:p>
      <w:pPr>
        <w:spacing w:line="360" w:lineRule="auto"/>
        <w:ind w:firstLine="562" w:firstLineChars="200"/>
        <w:jc w:val="center"/>
        <w:rPr>
          <w:rFonts w:ascii="宋体" w:hAnsi="宋体"/>
          <w:b/>
          <w:bCs/>
          <w:sz w:val="28"/>
          <w:szCs w:val="28"/>
        </w:rPr>
      </w:pPr>
      <w:r>
        <w:rPr>
          <w:rFonts w:hint="eastAsia" w:ascii="宋体" w:hAnsi="宋体"/>
          <w:b/>
          <w:bCs/>
          <w:sz w:val="28"/>
          <w:szCs w:val="28"/>
        </w:rPr>
        <w:t>价格评分表</w:t>
      </w:r>
      <w:r>
        <w:rPr>
          <w:rFonts w:ascii="宋体" w:hAnsi="宋体"/>
          <w:b/>
          <w:bCs/>
          <w:sz w:val="28"/>
          <w:szCs w:val="28"/>
        </w:rPr>
        <w:t>(</w:t>
      </w:r>
      <w:r>
        <w:rPr>
          <w:rFonts w:hint="eastAsia" w:ascii="宋体" w:hAnsi="宋体"/>
          <w:b/>
          <w:bCs/>
          <w:sz w:val="28"/>
          <w:szCs w:val="28"/>
          <w:highlight w:val="yellow"/>
          <w:lang w:val="en-US" w:eastAsia="zh-CN"/>
        </w:rPr>
        <w:t>20</w:t>
      </w:r>
      <w:r>
        <w:rPr>
          <w:rFonts w:hint="eastAsia" w:ascii="宋体" w:hAnsi="宋体"/>
          <w:b/>
          <w:bCs/>
          <w:sz w:val="28"/>
          <w:szCs w:val="28"/>
        </w:rPr>
        <w:t>分</w:t>
      </w:r>
      <w:r>
        <w:rPr>
          <w:rFonts w:ascii="宋体" w:hAnsi="宋体"/>
          <w:b/>
          <w:bCs/>
          <w:sz w:val="28"/>
          <w:szCs w:val="28"/>
        </w:rPr>
        <w:t>)</w:t>
      </w:r>
    </w:p>
    <w:p>
      <w:pPr>
        <w:numPr>
          <w:ilvl w:val="0"/>
          <w:numId w:val="12"/>
        </w:numPr>
        <w:adjustRightInd w:val="0"/>
        <w:snapToGrid w:val="0"/>
        <w:spacing w:line="360" w:lineRule="auto"/>
        <w:rPr>
          <w:rFonts w:ascii="宋体"/>
          <w:bCs/>
        </w:rPr>
      </w:pPr>
      <w:r>
        <w:rPr>
          <w:rFonts w:hint="eastAsia" w:ascii="宋体" w:hAnsi="宋体"/>
          <w:bCs/>
        </w:rPr>
        <w:t>价格核准：</w:t>
      </w:r>
    </w:p>
    <w:p>
      <w:pPr>
        <w:numPr>
          <w:ilvl w:val="1"/>
          <w:numId w:val="12"/>
        </w:numPr>
        <w:adjustRightInd w:val="0"/>
        <w:snapToGrid w:val="0"/>
        <w:spacing w:line="360" w:lineRule="auto"/>
        <w:rPr>
          <w:rFonts w:ascii="宋体"/>
        </w:rPr>
      </w:pPr>
      <w:r>
        <w:rPr>
          <w:rFonts w:hint="eastAsia" w:ascii="宋体" w:hAnsi="宋体"/>
          <w:bCs/>
        </w:rPr>
        <w:t>评标委员会详细分析、核准价格表，检查其是否存在计算上或累加上的算术错误，修正错误的原则如下：</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cs="宋体"/>
          <w:szCs w:val="21"/>
        </w:rPr>
      </w:pPr>
      <w:r>
        <w:rPr>
          <w:rFonts w:hint="eastAsia" w:ascii="宋体" w:hAnsi="宋体" w:cs="宋体"/>
          <w:szCs w:val="21"/>
        </w:rPr>
        <w:t>同时出现两种以上不一致的，按照前款规定的顺序修正。</w:t>
      </w:r>
    </w:p>
    <w:p>
      <w:pPr>
        <w:numPr>
          <w:ilvl w:val="1"/>
          <w:numId w:val="12"/>
        </w:numPr>
        <w:adjustRightInd w:val="0"/>
        <w:snapToGrid w:val="0"/>
        <w:spacing w:line="360" w:lineRule="auto"/>
        <w:rPr>
          <w:rFonts w:asci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2"/>
        </w:numPr>
        <w:adjustRightInd w:val="0"/>
        <w:snapToGrid w:val="0"/>
        <w:spacing w:line="360" w:lineRule="auto"/>
        <w:rPr>
          <w:rFonts w:asci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2"/>
        </w:numPr>
        <w:adjustRightInd w:val="0"/>
        <w:snapToGrid w:val="0"/>
        <w:spacing w:line="360" w:lineRule="auto"/>
        <w:rPr>
          <w:rFonts w:ascii="宋体"/>
          <w:bCs/>
        </w:rPr>
      </w:pPr>
      <w:r>
        <w:rPr>
          <w:rFonts w:hint="eastAsia" w:ascii="宋体" w:hAnsi="宋体"/>
          <w:bCs/>
        </w:rPr>
        <w:t>按下列第</w:t>
      </w:r>
      <w:r>
        <w:rPr>
          <w:rFonts w:ascii="宋体" w:hAnsi="宋体"/>
          <w:bCs/>
        </w:rPr>
        <w:t>3</w:t>
      </w:r>
      <w:r>
        <w:rPr>
          <w:rFonts w:hint="eastAsia" w:ascii="宋体" w:hAnsi="宋体"/>
          <w:bCs/>
        </w:rPr>
        <w:t>点</w:t>
      </w:r>
      <w:r>
        <w:rPr>
          <w:rFonts w:hint="eastAsia" w:ascii="宋体" w:hAnsi="宋体"/>
        </w:rPr>
        <w:t>小型和微型企业产品价格进行价格扣除。</w:t>
      </w:r>
    </w:p>
    <w:p>
      <w:pPr>
        <w:numPr>
          <w:ilvl w:val="0"/>
          <w:numId w:val="12"/>
        </w:numPr>
        <w:adjustRightInd w:val="0"/>
        <w:snapToGrid w:val="0"/>
        <w:spacing w:line="360" w:lineRule="auto"/>
        <w:rPr>
          <w:rFonts w:ascii="宋体"/>
          <w:bCs/>
        </w:rPr>
      </w:pPr>
      <w:r>
        <w:rPr>
          <w:rFonts w:hint="eastAsia" w:ascii="宋体" w:hAnsi="宋体"/>
          <w:bCs/>
        </w:rPr>
        <w:t>综合评分法中的价格分统一采用低价优先法计算，即满足招标文件要求（通过资格性、符合性审查）且投标价格最低的有效投标报价（指价格核准后的价格，下同）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w:t>
      </w:r>
      <w:r>
        <w:rPr>
          <w:rFonts w:ascii="宋体" w:hAnsi="宋体"/>
          <w:b/>
          <w:bCs/>
        </w:rPr>
        <w:t>=(</w:t>
      </w:r>
      <w:r>
        <w:rPr>
          <w:rFonts w:hint="eastAsia" w:ascii="宋体" w:hAnsi="宋体"/>
          <w:b/>
          <w:bCs/>
        </w:rPr>
        <w:t>评标基准价</w:t>
      </w:r>
      <w:r>
        <w:rPr>
          <w:rFonts w:ascii="宋体" w:hAnsi="宋体"/>
          <w:b/>
          <w:bCs/>
        </w:rPr>
        <w:t>/</w:t>
      </w:r>
      <w:r>
        <w:rPr>
          <w:rFonts w:hint="eastAsia" w:ascii="宋体" w:hAnsi="宋体"/>
          <w:b/>
          <w:bCs/>
        </w:rPr>
        <w:t>投标报价</w:t>
      </w:r>
      <w:r>
        <w:rPr>
          <w:rFonts w:ascii="宋体" w:hAnsi="宋体"/>
          <w:b/>
          <w:bCs/>
        </w:rPr>
        <w:t>)</w:t>
      </w:r>
      <w:r>
        <w:rPr>
          <w:rFonts w:hint="eastAsia" w:ascii="宋体" w:hAnsi="宋体"/>
          <w:b/>
          <w:bCs/>
        </w:rPr>
        <w:t>×价格权值×</w:t>
      </w:r>
      <w:r>
        <w:rPr>
          <w:rFonts w:ascii="宋体" w:hAnsi="宋体"/>
          <w:b/>
          <w:bCs/>
        </w:rPr>
        <w:t>100</w:t>
      </w:r>
    </w:p>
    <w:p>
      <w:pPr>
        <w:numPr>
          <w:ilvl w:val="0"/>
          <w:numId w:val="12"/>
        </w:numPr>
        <w:adjustRightInd w:val="0"/>
        <w:snapToGrid w:val="0"/>
        <w:spacing w:line="360" w:lineRule="auto"/>
        <w:rPr>
          <w:rFonts w:ascii="宋体"/>
        </w:rPr>
      </w:pPr>
      <w:r>
        <w:rPr>
          <w:rFonts w:hint="eastAsia" w:ascii="宋体" w:hAnsi="宋体"/>
        </w:rPr>
        <w:t>小型和微型企业产品价格扣除</w:t>
      </w:r>
    </w:p>
    <w:p>
      <w:pPr>
        <w:numPr>
          <w:ilvl w:val="1"/>
          <w:numId w:val="12"/>
        </w:numPr>
        <w:adjustRightInd w:val="0"/>
        <w:snapToGrid w:val="0"/>
        <w:spacing w:line="360" w:lineRule="auto"/>
        <w:rPr>
          <w:rFonts w:ascii="宋体"/>
          <w:bCs/>
        </w:rPr>
      </w:pPr>
      <w:r>
        <w:rPr>
          <w:rFonts w:hint="eastAsia" w:ascii="宋体" w:hAnsi="宋体"/>
          <w:bCs/>
        </w:rPr>
        <w:t>根据财政部、工业和信息化部印发的《政府采购促进中小企业发展暂行办法》（财库</w:t>
      </w:r>
      <w:r>
        <w:rPr>
          <w:rFonts w:ascii="宋体" w:hAnsi="宋体"/>
          <w:bCs/>
        </w:rPr>
        <w:t>[2011]181</w:t>
      </w:r>
      <w:r>
        <w:rPr>
          <w:rFonts w:hint="eastAsia" w:ascii="宋体" w:hAnsi="宋体"/>
          <w:bCs/>
        </w:rPr>
        <w:t>号）的规定，对小型和微型企业产品的价格给予</w:t>
      </w:r>
      <w:r>
        <w:rPr>
          <w:rFonts w:ascii="宋体" w:hAnsi="宋体"/>
          <w:bCs/>
        </w:rPr>
        <w:t>6%</w:t>
      </w:r>
      <w:r>
        <w:rPr>
          <w:rFonts w:hint="eastAsia" w:ascii="宋体" w:hAnsi="宋体"/>
          <w:bCs/>
        </w:rPr>
        <w:t>的扣除，用扣除后的价格参与评审；</w:t>
      </w:r>
    </w:p>
    <w:p>
      <w:pPr>
        <w:numPr>
          <w:ilvl w:val="1"/>
          <w:numId w:val="12"/>
        </w:numPr>
        <w:adjustRightInd w:val="0"/>
        <w:snapToGrid w:val="0"/>
        <w:spacing w:line="360" w:lineRule="auto"/>
        <w:rPr>
          <w:rFonts w:ascii="宋体"/>
          <w:bCs/>
        </w:rPr>
      </w:pPr>
      <w:r>
        <w:rPr>
          <w:rFonts w:hint="eastAsia" w:ascii="宋体" w:hAnsi="宋体"/>
          <w:bCs/>
        </w:rPr>
        <w:t>《政府采购促进中小企业发展暂行办法》所称中小企业（含中型、小型、微型企业，下同）应当同时符合以下条件：</w:t>
      </w:r>
    </w:p>
    <w:p>
      <w:pPr>
        <w:numPr>
          <w:ilvl w:val="2"/>
          <w:numId w:val="12"/>
        </w:numPr>
        <w:adjustRightInd w:val="0"/>
        <w:snapToGrid w:val="0"/>
        <w:spacing w:line="360" w:lineRule="auto"/>
        <w:rPr>
          <w:rFonts w:ascii="宋体"/>
          <w:bCs/>
        </w:rPr>
      </w:pPr>
      <w:r>
        <w:rPr>
          <w:rFonts w:hint="eastAsia" w:ascii="宋体" w:hAnsi="宋体"/>
          <w:bCs/>
        </w:rPr>
        <w:t>符合中小企业划分标准；</w:t>
      </w:r>
    </w:p>
    <w:p>
      <w:pPr>
        <w:numPr>
          <w:ilvl w:val="2"/>
          <w:numId w:val="12"/>
        </w:numPr>
        <w:adjustRightInd w:val="0"/>
        <w:snapToGrid w:val="0"/>
        <w:spacing w:line="360" w:lineRule="auto"/>
        <w:rPr>
          <w:rFonts w:asci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bCs/>
        </w:rPr>
      </w:pPr>
      <w:r>
        <w:rPr>
          <w:rFonts w:hint="eastAsia" w:ascii="宋体" w:hAnsi="宋体"/>
          <w:bCs/>
        </w:rPr>
        <w:t>中小企业划分标准以《工业和信息化部、国家统计局、国家发展和改革委员会、财政部关于印发中小企业划型标准规定的通知》（工信部联企业</w:t>
      </w:r>
      <w:r>
        <w:rPr>
          <w:rFonts w:ascii="宋体" w:hAnsi="宋体"/>
          <w:bCs/>
        </w:rPr>
        <w:t>[2011]300</w:t>
      </w:r>
      <w:r>
        <w:rPr>
          <w:rFonts w:hint="eastAsia" w:ascii="宋体" w:hAnsi="宋体"/>
          <w:bCs/>
        </w:rPr>
        <w:t>号）规定的划分标准为准。小型、微型企业提供中型企业制造的货物的，视同为中型企业。</w:t>
      </w:r>
    </w:p>
    <w:p>
      <w:pPr>
        <w:numPr>
          <w:ilvl w:val="1"/>
          <w:numId w:val="12"/>
        </w:numPr>
        <w:adjustRightInd w:val="0"/>
        <w:snapToGrid w:val="0"/>
        <w:spacing w:line="360" w:lineRule="auto"/>
        <w:rPr>
          <w:rFonts w:ascii="宋体"/>
          <w:bCs/>
        </w:rPr>
      </w:pPr>
      <w:r>
        <w:rPr>
          <w:rFonts w:hint="eastAsia" w:ascii="宋体" w:hAnsi="宋体"/>
          <w:bCs/>
        </w:rPr>
        <w:t>参加政府采购活动的中小企业应当提供《中小企业声明函》（格式见第六章投标文件格式）</w:t>
      </w:r>
    </w:p>
    <w:p>
      <w:pPr>
        <w:numPr>
          <w:ilvl w:val="1"/>
          <w:numId w:val="12"/>
        </w:numPr>
        <w:adjustRightInd w:val="0"/>
        <w:snapToGrid w:val="0"/>
        <w:spacing w:line="360" w:lineRule="auto"/>
        <w:rPr>
          <w:rFonts w:ascii="宋体"/>
        </w:rPr>
      </w:pPr>
      <w:r>
        <w:rPr>
          <w:rFonts w:hint="eastAsia" w:ascii="宋体" w:hAnsi="宋体"/>
        </w:rPr>
        <w:t>监狱企业视同小型、微型企业，享受评审中价格扣除。</w:t>
      </w:r>
    </w:p>
    <w:p>
      <w:pPr>
        <w:numPr>
          <w:ilvl w:val="2"/>
          <w:numId w:val="12"/>
        </w:numPr>
        <w:adjustRightInd w:val="0"/>
        <w:snapToGrid w:val="0"/>
        <w:spacing w:line="360" w:lineRule="auto"/>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2"/>
        </w:numPr>
        <w:adjustRightInd w:val="0"/>
        <w:snapToGrid w:val="0"/>
        <w:spacing w:line="360" w:lineRule="auto"/>
        <w:rPr>
          <w:rFonts w:asci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2"/>
        </w:numPr>
        <w:adjustRightInd w:val="0"/>
        <w:snapToGrid w:val="0"/>
        <w:spacing w:line="360" w:lineRule="auto"/>
        <w:ind w:left="425"/>
        <w:rPr>
          <w:rFonts w:ascii="宋体"/>
        </w:rPr>
      </w:pPr>
      <w:r>
        <w:rPr>
          <w:rFonts w:hint="eastAsia" w:ascii="宋体" w:hAnsi="宋体"/>
        </w:rPr>
        <w:t>投标人同时为小型、微型企业和监狱企业的，评审中只享受一次价格扣除。不重复进行价格扣除。</w:t>
      </w:r>
    </w:p>
    <w:p>
      <w:pPr>
        <w:rPr>
          <w:rFonts w:ascii="宋体" w:cs="宋体"/>
          <w:b/>
          <w:bCs/>
          <w:color w:val="FF0000"/>
          <w:szCs w:val="21"/>
        </w:rPr>
      </w:pPr>
      <w:r>
        <w:rPr>
          <w:rFonts w:hint="eastAsia" w:ascii="宋体" w:hAnsi="宋体" w:cs="宋体"/>
          <w:b/>
          <w:bCs/>
          <w:color w:val="FF0000"/>
          <w:szCs w:val="21"/>
        </w:rPr>
        <w:t>备注：</w:t>
      </w:r>
      <w:r>
        <w:rPr>
          <w:rFonts w:hint="eastAsia" w:ascii="宋体" w:hAnsi="宋体" w:cs="宋体"/>
          <w:b/>
          <w:bCs/>
          <w:color w:val="FF0000"/>
          <w:szCs w:val="21"/>
          <w:lang w:eastAsia="zh-CN"/>
        </w:rPr>
        <w:t>投标报价小于最高限价</w:t>
      </w:r>
      <w:r>
        <w:rPr>
          <w:rFonts w:hint="eastAsia" w:ascii="宋体" w:hAnsi="宋体" w:cs="宋体"/>
          <w:b/>
          <w:bCs/>
          <w:color w:val="FF0000"/>
          <w:szCs w:val="21"/>
          <w:lang w:val="en-US" w:eastAsia="zh-CN"/>
        </w:rPr>
        <w:t>80%的</w:t>
      </w:r>
      <w:r>
        <w:rPr>
          <w:rFonts w:hint="eastAsia" w:ascii="宋体" w:hAnsi="宋体" w:cs="宋体"/>
          <w:b/>
          <w:bCs/>
          <w:color w:val="FF0000"/>
          <w:szCs w:val="21"/>
        </w:rPr>
        <w:t>，投标人必须提供单独的报价说明并提交相关证明文件，并由其投标人授权代表签字，经评标委员会评定，若认定该投标报价为低于成本价恶意竞争，属于无效投标报价。</w:t>
      </w:r>
    </w:p>
    <w:p>
      <w:pPr>
        <w:rPr>
          <w:rFonts w:ascii="宋体" w:cs="宋体"/>
          <w:b/>
          <w:bCs/>
          <w:color w:val="FF0000"/>
          <w:szCs w:val="21"/>
        </w:rPr>
      </w:pPr>
      <w:r>
        <w:rPr>
          <w:rFonts w:ascii="宋体" w:cs="宋体"/>
          <w:b/>
          <w:bCs/>
          <w:color w:val="FF0000"/>
          <w:szCs w:val="21"/>
        </w:rPr>
        <w:br w:type="page"/>
      </w:r>
    </w:p>
    <w:p>
      <w:pPr>
        <w:spacing w:beforeLines="50" w:afterLines="50" w:line="360" w:lineRule="auto"/>
        <w:ind w:firstLine="562" w:firstLineChars="200"/>
        <w:jc w:val="center"/>
        <w:outlineLvl w:val="0"/>
        <w:rPr>
          <w:rFonts w:ascii="宋体"/>
          <w:szCs w:val="21"/>
        </w:rPr>
      </w:pPr>
      <w:r>
        <w:rPr>
          <w:rFonts w:hint="eastAsia" w:ascii="宋体" w:hAnsi="宋体"/>
          <w:b/>
          <w:bCs/>
          <w:sz w:val="28"/>
          <w:szCs w:val="28"/>
        </w:rPr>
        <w:t>第四章用户需求书</w:t>
      </w:r>
    </w:p>
    <w:p>
      <w:pPr>
        <w:snapToGrid w:val="0"/>
        <w:spacing w:line="360" w:lineRule="auto"/>
        <w:ind w:firstLine="422" w:firstLineChars="200"/>
        <w:rPr>
          <w:rFonts w:ascii="宋体" w:hAnsi="宋体"/>
          <w:b/>
          <w:bCs/>
          <w:szCs w:val="21"/>
        </w:rPr>
      </w:pPr>
      <w:r>
        <w:rPr>
          <w:rFonts w:hint="eastAsia" w:ascii="宋体" w:hAnsi="宋体"/>
          <w:b/>
          <w:bCs/>
          <w:szCs w:val="21"/>
        </w:rPr>
        <w:t>说明：</w:t>
      </w:r>
      <w:r>
        <w:rPr>
          <w:rFonts w:hint="eastAsia" w:ascii="宋体"/>
          <w:b/>
          <w:bCs/>
          <w:szCs w:val="21"/>
        </w:rPr>
        <w:t xml:space="preserve">投标人须对本项目为单位的服务进行整体响应，任何只对其中一部分内容进行的响应都被视为无效响应。 </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3327"/>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529"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327" w:type="dxa"/>
            <w:vAlign w:val="center"/>
          </w:tcPr>
          <w:p>
            <w:pPr>
              <w:snapToGrid w:val="0"/>
              <w:spacing w:line="276" w:lineRule="auto"/>
              <w:jc w:val="center"/>
              <w:rPr>
                <w:rFonts w:ascii="宋体" w:hAnsi="宋体"/>
                <w:b/>
                <w:szCs w:val="21"/>
              </w:rPr>
            </w:pPr>
            <w:r>
              <w:rPr>
                <w:rFonts w:hint="eastAsia" w:ascii="宋体" w:hAnsi="宋体"/>
                <w:b/>
                <w:szCs w:val="21"/>
              </w:rPr>
              <w:t>服务期限</w:t>
            </w:r>
          </w:p>
        </w:tc>
        <w:tc>
          <w:tcPr>
            <w:tcW w:w="3106" w:type="dxa"/>
            <w:vAlign w:val="center"/>
          </w:tcPr>
          <w:p>
            <w:pPr>
              <w:snapToGrid w:val="0"/>
              <w:spacing w:line="276" w:lineRule="auto"/>
              <w:jc w:val="center"/>
              <w:rPr>
                <w:rFonts w:ascii="宋体" w:hAnsi="宋体"/>
                <w:b/>
                <w:bCs/>
                <w:szCs w:val="21"/>
              </w:rPr>
            </w:pPr>
            <w:r>
              <w:rPr>
                <w:rFonts w:hint="eastAsia" w:ascii="宋体" w:hAnsi="宋体"/>
                <w:b/>
                <w:bCs/>
                <w:szCs w:val="21"/>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3529" w:type="dxa"/>
            <w:vAlign w:val="center"/>
          </w:tcPr>
          <w:p>
            <w:pPr>
              <w:adjustRightInd w:val="0"/>
              <w:snapToGrid w:val="0"/>
              <w:rPr>
                <w:rFonts w:ascii="宋体" w:hAnsi="宋体"/>
                <w:bCs/>
                <w:szCs w:val="20"/>
              </w:rPr>
            </w:pPr>
            <w:r>
              <w:rPr>
                <w:rFonts w:hint="eastAsia" w:ascii="宋体" w:hAnsi="宋体"/>
                <w:bCs/>
                <w:szCs w:val="20"/>
                <w:lang w:eastAsia="zh-CN"/>
              </w:rPr>
              <w:t>2019年广州市学校国防教育成果展暨中学国旗护卫队交流展示活动</w:t>
            </w:r>
          </w:p>
        </w:tc>
        <w:tc>
          <w:tcPr>
            <w:tcW w:w="3327" w:type="dxa"/>
            <w:vAlign w:val="center"/>
          </w:tcPr>
          <w:p>
            <w:pPr>
              <w:adjustRightInd w:val="0"/>
              <w:snapToGrid w:val="0"/>
              <w:jc w:val="center"/>
              <w:rPr>
                <w:rFonts w:ascii="宋体" w:hAnsi="宋体"/>
                <w:bCs/>
                <w:szCs w:val="20"/>
              </w:rPr>
            </w:pPr>
            <w:r>
              <w:rPr>
                <w:rFonts w:hint="eastAsia" w:ascii="宋体" w:hAnsi="宋体"/>
                <w:bCs/>
                <w:color w:val="FF0000"/>
                <w:szCs w:val="20"/>
                <w:lang w:eastAsia="zh-CN"/>
              </w:rPr>
              <w:t>自合同签订起</w:t>
            </w:r>
            <w:r>
              <w:rPr>
                <w:rFonts w:hint="eastAsia" w:ascii="宋体" w:hAnsi="宋体"/>
                <w:bCs/>
                <w:color w:val="FF0000"/>
                <w:szCs w:val="20"/>
                <w:lang w:val="en-US" w:eastAsia="zh-CN"/>
              </w:rPr>
              <w:t>30天内完成</w:t>
            </w:r>
          </w:p>
        </w:tc>
        <w:tc>
          <w:tcPr>
            <w:tcW w:w="3106" w:type="dxa"/>
            <w:vAlign w:val="center"/>
          </w:tcPr>
          <w:p>
            <w:pPr>
              <w:adjustRightInd w:val="0"/>
              <w:snapToGrid w:val="0"/>
              <w:jc w:val="center"/>
              <w:rPr>
                <w:rFonts w:hint="eastAsia" w:ascii="宋体" w:hAnsi="宋体" w:eastAsia="宋体"/>
                <w:bCs/>
                <w:szCs w:val="20"/>
                <w:lang w:eastAsia="zh-CN"/>
              </w:rPr>
            </w:pPr>
            <w:r>
              <w:rPr>
                <w:rFonts w:hint="eastAsia" w:ascii="宋体" w:hAnsi="宋体"/>
                <w:bCs/>
                <w:szCs w:val="20"/>
                <w:lang w:eastAsia="zh-CN"/>
              </w:rPr>
              <w:t>约50万元</w:t>
            </w:r>
          </w:p>
        </w:tc>
      </w:tr>
    </w:tbl>
    <w:p>
      <w:pPr>
        <w:spacing w:line="360" w:lineRule="auto"/>
        <w:rPr>
          <w:rFonts w:hint="eastAsia"/>
          <w:b/>
          <w:bCs/>
          <w:sz w:val="24"/>
          <w:szCs w:val="24"/>
          <w:lang w:eastAsia="zh-CN"/>
        </w:rPr>
      </w:pPr>
      <w:bookmarkStart w:id="11" w:name="_Toc438718599"/>
    </w:p>
    <w:p>
      <w:pPr>
        <w:spacing w:line="360" w:lineRule="auto"/>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一、项目背景</w:t>
      </w:r>
    </w:p>
    <w:p>
      <w:pPr>
        <w:spacing w:line="360" w:lineRule="auto"/>
        <w:ind w:left="0" w:leftChars="0" w:firstLine="367" w:firstLineChars="175"/>
        <w:rPr>
          <w:rFonts w:hint="eastAsia" w:ascii="宋体" w:hAnsi="宋体" w:eastAsia="宋体" w:cs="宋体"/>
          <w:sz w:val="21"/>
          <w:szCs w:val="21"/>
        </w:rPr>
      </w:pPr>
      <w:r>
        <w:rPr>
          <w:rFonts w:hint="eastAsia" w:ascii="宋体" w:hAnsi="宋体" w:eastAsia="宋体" w:cs="宋体"/>
          <w:sz w:val="21"/>
          <w:szCs w:val="21"/>
        </w:rPr>
        <w:t>为深入贯彻党的十九大精神，认真贯彻习近平总书记</w:t>
      </w:r>
      <w:r>
        <w:rPr>
          <w:rFonts w:hint="eastAsia" w:ascii="宋体" w:hAnsi="宋体" w:eastAsia="宋体" w:cs="宋体"/>
          <w:sz w:val="21"/>
          <w:szCs w:val="21"/>
          <w:lang w:eastAsia="zh-CN"/>
        </w:rPr>
        <w:t>全国教育大会讲话精神和</w:t>
      </w:r>
      <w:r>
        <w:rPr>
          <w:rFonts w:hint="eastAsia" w:ascii="宋体" w:hAnsi="宋体" w:eastAsia="宋体" w:cs="宋体"/>
          <w:sz w:val="21"/>
          <w:szCs w:val="21"/>
        </w:rPr>
        <w:t>视察广东重要讲话精神，隆重庆祝中华人民共和国70周年华诞，集中展示我市教育系统新时代国防教育成果，着力提升我市青年学生国防意识和军事素养，培育和激发青年学生爱国情怀，市教育局决定举办2019年广州市</w:t>
      </w:r>
      <w:r>
        <w:rPr>
          <w:rFonts w:hint="eastAsia" w:ascii="宋体" w:hAnsi="宋体" w:eastAsia="宋体" w:cs="宋体"/>
          <w:sz w:val="21"/>
          <w:szCs w:val="21"/>
          <w:lang w:eastAsia="zh-CN"/>
        </w:rPr>
        <w:t>学校</w:t>
      </w:r>
      <w:r>
        <w:rPr>
          <w:rFonts w:hint="eastAsia" w:ascii="宋体" w:hAnsi="宋体" w:eastAsia="宋体" w:cs="宋体"/>
          <w:sz w:val="21"/>
          <w:szCs w:val="21"/>
        </w:rPr>
        <w:t>国防教育成果展暨中学国旗护卫队交流展示</w:t>
      </w:r>
      <w:r>
        <w:rPr>
          <w:rFonts w:hint="eastAsia" w:ascii="宋体" w:hAnsi="宋体" w:eastAsia="宋体" w:cs="宋体"/>
          <w:sz w:val="21"/>
          <w:szCs w:val="21"/>
          <w:lang w:eastAsia="zh-CN"/>
        </w:rPr>
        <w:t>活动</w:t>
      </w:r>
      <w:r>
        <w:rPr>
          <w:rFonts w:hint="eastAsia" w:ascii="宋体" w:hAnsi="宋体" w:eastAsia="宋体" w:cs="宋体"/>
          <w:sz w:val="21"/>
          <w:szCs w:val="21"/>
        </w:rPr>
        <w:t>，</w:t>
      </w:r>
      <w:r>
        <w:rPr>
          <w:rFonts w:hint="eastAsia" w:ascii="宋体" w:hAnsi="宋体" w:eastAsia="宋体" w:cs="宋体"/>
          <w:sz w:val="21"/>
          <w:szCs w:val="21"/>
          <w:lang w:val="en-US" w:eastAsia="zh-CN"/>
        </w:rPr>
        <w:t>旨在</w:t>
      </w:r>
      <w:r>
        <w:rPr>
          <w:rFonts w:hint="eastAsia" w:ascii="宋体" w:hAnsi="宋体" w:eastAsia="宋体" w:cs="宋体"/>
          <w:sz w:val="21"/>
          <w:szCs w:val="21"/>
        </w:rPr>
        <w:t>以社会主义核心价值观为指引</w:t>
      </w:r>
      <w:r>
        <w:rPr>
          <w:rFonts w:hint="eastAsia" w:ascii="宋体" w:hAnsi="宋体" w:eastAsia="宋体" w:cs="宋体"/>
          <w:sz w:val="21"/>
          <w:szCs w:val="21"/>
          <w:lang w:val="en-US" w:eastAsia="zh-CN"/>
        </w:rPr>
        <w:t>,</w:t>
      </w:r>
      <w:r>
        <w:rPr>
          <w:rFonts w:hint="eastAsia" w:ascii="宋体" w:hAnsi="宋体" w:eastAsia="宋体" w:cs="宋体"/>
          <w:sz w:val="21"/>
          <w:szCs w:val="21"/>
        </w:rPr>
        <w:t>全面展示我市学校以立德树人为根本，坚持探索学校国防教育工作规律和青少年成长规律的有机结合，提高国防教育工作的科学性和实效性，创新学校国防教育工作实践，构建中小学国防教育工作体系所取得的丰硕成果，积极推进新时代我市学校国防教育工作，开创学校国防教育新局面。</w:t>
      </w:r>
    </w:p>
    <w:p>
      <w:pPr>
        <w:pStyle w:val="2"/>
        <w:rPr>
          <w:rFonts w:hint="eastAsia" w:ascii="宋体" w:hAnsi="宋体" w:eastAsia="宋体" w:cs="宋体"/>
          <w:sz w:val="21"/>
          <w:szCs w:val="21"/>
        </w:rPr>
      </w:pPr>
    </w:p>
    <w:p>
      <w:pPr>
        <w:spacing w:line="360" w:lineRule="auto"/>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二、时间地点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时间：2019年</w:t>
      </w:r>
      <w:r>
        <w:rPr>
          <w:rFonts w:hint="eastAsia" w:ascii="宋体" w:hAnsi="宋体" w:eastAsia="宋体" w:cs="宋体"/>
          <w:sz w:val="21"/>
          <w:szCs w:val="21"/>
        </w:rPr>
        <w:t>4月</w:t>
      </w:r>
      <w:r>
        <w:rPr>
          <w:rFonts w:hint="eastAsia" w:ascii="宋体" w:hAnsi="宋体" w:eastAsia="宋体" w:cs="宋体"/>
          <w:sz w:val="21"/>
          <w:szCs w:val="21"/>
          <w:lang w:val="en-US" w:eastAsia="zh-CN"/>
        </w:rPr>
        <w:t>4</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地点：</w:t>
      </w:r>
      <w:r>
        <w:rPr>
          <w:rFonts w:hint="eastAsia" w:ascii="宋体" w:hAnsi="宋体" w:eastAsia="宋体" w:cs="宋体"/>
          <w:sz w:val="21"/>
          <w:szCs w:val="21"/>
        </w:rPr>
        <w:t>广州大学附属中学大学城校区（番禺区大学城</w:t>
      </w:r>
      <w:r>
        <w:rPr>
          <w:rFonts w:hint="eastAsia" w:ascii="宋体" w:hAnsi="宋体" w:eastAsia="宋体" w:cs="宋体"/>
          <w:color w:val="000000" w:themeColor="text1"/>
          <w:sz w:val="21"/>
          <w:szCs w:val="21"/>
          <w14:textFill>
            <w14:solidFill>
              <w14:schemeClr w14:val="tx1"/>
            </w14:solidFill>
          </w14:textFill>
        </w:rPr>
        <w:t>国医西路</w:t>
      </w:r>
      <w:r>
        <w:rPr>
          <w:rFonts w:hint="eastAsia" w:ascii="宋体" w:hAnsi="宋体" w:eastAsia="宋体" w:cs="宋体"/>
          <w:sz w:val="21"/>
          <w:szCs w:val="21"/>
        </w:rPr>
        <w:t>31号）</w:t>
      </w:r>
    </w:p>
    <w:p>
      <w:pPr>
        <w:pStyle w:val="2"/>
        <w:rPr>
          <w:rFonts w:hint="eastAsia" w:ascii="宋体" w:hAnsi="宋体" w:eastAsia="宋体" w:cs="宋体"/>
          <w:sz w:val="21"/>
          <w:szCs w:val="21"/>
        </w:rPr>
      </w:pPr>
    </w:p>
    <w:p>
      <w:pPr>
        <w:spacing w:line="360" w:lineRule="auto"/>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三、活动内容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广州市学校国防教育成果展暨中学国旗护卫队交流展示活动分为学校国旗护卫队交流展示、学校国防教育优秀成果展示两个部分。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（一）中学国旗护卫队交流展示。展示我市学校国旗护卫队风采和学生军训成果，推广国旗文化，激发广大青少年学生的爱国热情。</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（二）国防教育优秀成果图片展。展示我市学校国防教育优秀成果，内容包括学校国防教育建设经验材料和成果图片，以展板形式展出。</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（三）军事科目现场展演。军事特色科目现场展演在国旗护卫队交流展示过程中穿插进行。 </w:t>
      </w:r>
    </w:p>
    <w:p>
      <w:pPr>
        <w:spacing w:line="360" w:lineRule="auto"/>
        <w:rPr>
          <w:rFonts w:hint="eastAsia"/>
          <w:b/>
          <w:bCs/>
          <w:sz w:val="24"/>
          <w:szCs w:val="24"/>
          <w:lang w:eastAsia="zh-CN"/>
        </w:rPr>
      </w:pPr>
    </w:p>
    <w:p>
      <w:pPr>
        <w:spacing w:line="600" w:lineRule="exact"/>
        <w:ind w:firstLine="482" w:firstLineChars="200"/>
        <w:rPr>
          <w:rFonts w:ascii="宋体" w:hAnsi="宋体" w:eastAsia="宋体"/>
          <w:b/>
          <w:sz w:val="24"/>
          <w:szCs w:val="24"/>
        </w:rPr>
      </w:pPr>
      <w:r>
        <w:rPr>
          <w:rFonts w:hint="eastAsia" w:ascii="宋体" w:hAnsi="宋体"/>
          <w:b/>
          <w:sz w:val="24"/>
          <w:szCs w:val="24"/>
          <w:lang w:eastAsia="zh-CN"/>
        </w:rPr>
        <w:t>四</w:t>
      </w:r>
      <w:r>
        <w:rPr>
          <w:rFonts w:hint="eastAsia" w:ascii="宋体" w:hAnsi="宋体" w:eastAsia="宋体"/>
          <w:b/>
          <w:sz w:val="24"/>
          <w:szCs w:val="24"/>
        </w:rPr>
        <w:t>、付款方式</w:t>
      </w:r>
      <w:bookmarkEnd w:id="11"/>
    </w:p>
    <w:p>
      <w:pPr>
        <w:spacing w:line="360" w:lineRule="auto"/>
        <w:ind w:firstLine="420" w:firstLineChars="200"/>
        <w:rPr>
          <w:rFonts w:hint="eastAsia" w:ascii="宋体" w:hAnsi="宋体" w:eastAsia="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项目完成且</w:t>
      </w:r>
      <w:r>
        <w:rPr>
          <w:rFonts w:hint="eastAsia" w:ascii="宋体" w:hAnsi="宋体" w:eastAsia="宋体" w:cs="宋体"/>
          <w:color w:val="FF0000"/>
          <w:sz w:val="21"/>
          <w:szCs w:val="21"/>
          <w:highlight w:val="none"/>
          <w:lang w:val="en-US" w:eastAsia="zh-CN"/>
        </w:rPr>
        <w:t>经业主验收合格后一次性支付完毕。</w:t>
      </w:r>
    </w:p>
    <w:p>
      <w:pPr>
        <w:numPr>
          <w:ilvl w:val="0"/>
          <w:numId w:val="14"/>
        </w:numPr>
        <w:spacing w:line="600" w:lineRule="exact"/>
        <w:ind w:firstLine="482" w:firstLineChars="200"/>
        <w:rPr>
          <w:rFonts w:hint="eastAsia" w:ascii="宋体" w:hAnsi="宋体"/>
          <w:b/>
          <w:sz w:val="24"/>
          <w:szCs w:val="24"/>
          <w:lang w:val="en-US" w:eastAsia="zh-CN"/>
        </w:rPr>
      </w:pPr>
      <w:r>
        <w:rPr>
          <w:rFonts w:hint="eastAsia" w:ascii="宋体" w:hAnsi="宋体"/>
          <w:b/>
          <w:sz w:val="24"/>
          <w:szCs w:val="24"/>
          <w:lang w:val="en-US" w:eastAsia="zh-CN"/>
        </w:rPr>
        <w:t>采购需求清单</w:t>
      </w:r>
    </w:p>
    <w:tbl>
      <w:tblPr>
        <w:tblStyle w:val="18"/>
        <w:tblW w:w="9678" w:type="dxa"/>
        <w:tblInd w:w="0" w:type="dxa"/>
        <w:shd w:val="clear" w:color="auto" w:fill="auto"/>
        <w:tblLayout w:type="fixed"/>
        <w:tblCellMar>
          <w:top w:w="34" w:type="dxa"/>
          <w:left w:w="0" w:type="dxa"/>
          <w:bottom w:w="34" w:type="dxa"/>
          <w:right w:w="0" w:type="dxa"/>
        </w:tblCellMar>
      </w:tblPr>
      <w:tblGrid>
        <w:gridCol w:w="713"/>
        <w:gridCol w:w="1603"/>
        <w:gridCol w:w="2612"/>
        <w:gridCol w:w="1628"/>
        <w:gridCol w:w="784"/>
        <w:gridCol w:w="809"/>
        <w:gridCol w:w="765"/>
        <w:gridCol w:w="764"/>
      </w:tblGrid>
      <w:tr>
        <w:tblPrEx>
          <w:shd w:val="clear" w:color="auto" w:fill="auto"/>
          <w:tblLayout w:type="fixed"/>
          <w:tblCellMar>
            <w:top w:w="34" w:type="dxa"/>
            <w:left w:w="0" w:type="dxa"/>
            <w:bottom w:w="34" w:type="dxa"/>
            <w:right w:w="0" w:type="dxa"/>
          </w:tblCellMar>
        </w:tblPrEx>
        <w:trPr>
          <w:trHeight w:val="540" w:hRule="atLeast"/>
        </w:trPr>
        <w:tc>
          <w:tcPr>
            <w:tcW w:w="231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广告物料类</w:t>
            </w:r>
          </w:p>
        </w:tc>
        <w:tc>
          <w:tcPr>
            <w:tcW w:w="261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62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7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2612"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材料</w:t>
            </w:r>
          </w:p>
        </w:tc>
        <w:tc>
          <w:tcPr>
            <w:tcW w:w="1628"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w:t>
            </w:r>
          </w:p>
        </w:tc>
        <w:tc>
          <w:tcPr>
            <w:tcW w:w="784"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总价</w:t>
            </w: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主背景板</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桁架+高精黑底灯布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30*5m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线阵音响</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成果展示展板</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木结构+高精户外背胶制作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欢迎背景板</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桁架+高精黑底灯布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6*3m*2个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立体标识造型</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不锈钢雕刻+烤汽车漆</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5*1.8m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队员军装兵种符号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桌子</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椅子</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水晶座位牌</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道路指引牌</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桁架+黑底灯布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校道龙门架</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木结构+高精户外背胶制作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10*4.5m*1m厚</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发言台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实木</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看台分区标识</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高密度PVC板</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宣传横幅1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宣传横幅2</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宣传横幅3</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停车证</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250g铜版纸打印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帐篷</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车身贴标识</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车身贴</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会议花</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束</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矿泉水</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550ml*24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纪念品</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份</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工作服</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校旗+杆</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3米不锈钢管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手举牌</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高密度PVC板+不锈钢杆</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礼仪</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奖牌</w:t>
            </w:r>
          </w:p>
        </w:tc>
        <w:tc>
          <w:tcPr>
            <w:tcW w:w="261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1"/>
                <w:szCs w:val="21"/>
                <w:u w:val="none"/>
              </w:rPr>
            </w:pPr>
            <w:r>
              <w:rPr>
                <w:rFonts w:hint="eastAsia" w:ascii="宋体" w:hAnsi="宋体" w:eastAsia="宋体" w:cs="宋体"/>
                <w:i w:val="0"/>
                <w:color w:val="3C3C3C"/>
                <w:kern w:val="0"/>
                <w:sz w:val="21"/>
                <w:szCs w:val="21"/>
                <w:u w:val="none"/>
                <w:lang w:val="en-US" w:eastAsia="zh-CN" w:bidi="ar"/>
              </w:rPr>
              <w:t>仿古实木</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0.5*0.3m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直播显示屏</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P3户外屏+木结构围边</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侧屏装饰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木结构+高精户外背胶制作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6*2.5m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移动升旗台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不锈钢底座+不锈钢旗杆</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站台4*2，杆8m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道旗</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不锈钢架+高密度PVC板</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0.5*1.8m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合影造型</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标志地贴</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高精黑底户外背胶</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工作证</w:t>
            </w:r>
          </w:p>
        </w:tc>
        <w:tc>
          <w:tcPr>
            <w:tcW w:w="261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高档pvc工作证</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0.1*0.14m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手挽袋</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967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器材</w:t>
            </w: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航拍</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PHANTOM 4</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w:t>
            </w:r>
          </w:p>
        </w:tc>
        <w:tc>
          <w:tcPr>
            <w:tcW w:w="26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SONY-EX280</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滑轨</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铝制6直</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6米</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摇臂</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10米</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导播台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6通道导播台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967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服务</w:t>
            </w: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视频直播</w:t>
            </w:r>
          </w:p>
        </w:tc>
        <w:tc>
          <w:tcPr>
            <w:tcW w:w="26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网络直播服务</w:t>
            </w:r>
          </w:p>
        </w:tc>
        <w:tc>
          <w:tcPr>
            <w:tcW w:w="16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照片直播</w:t>
            </w:r>
          </w:p>
        </w:tc>
        <w:tc>
          <w:tcPr>
            <w:tcW w:w="26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佳能5D+同期修图</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视频剪辑</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AE、PR</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10分钟精剪</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5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光盘刻录</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全程录像刻录+外盒包装</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891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合计/Sum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2"/>
        <w:numPr>
          <w:ilvl w:val="0"/>
          <w:numId w:val="0"/>
        </w:numPr>
        <w:rPr>
          <w:rFonts w:hint="eastAsia"/>
          <w:lang w:val="en-US" w:eastAsia="zh-CN"/>
        </w:rPr>
      </w:pPr>
    </w:p>
    <w:p>
      <w:pPr>
        <w:spacing w:beforeLines="50" w:afterLines="50" w:line="360" w:lineRule="auto"/>
        <w:jc w:val="center"/>
        <w:outlineLvl w:val="0"/>
        <w:rPr>
          <w:rFonts w:ascii="宋体"/>
          <w:b/>
          <w:bCs/>
          <w:sz w:val="28"/>
          <w:szCs w:val="28"/>
        </w:rPr>
      </w:pPr>
      <w:r>
        <w:rPr>
          <w:rFonts w:hint="eastAsia" w:ascii="宋体" w:hAnsi="宋体"/>
          <w:b/>
          <w:bCs/>
          <w:sz w:val="28"/>
          <w:szCs w:val="28"/>
        </w:rPr>
        <w:br w:type="page"/>
      </w:r>
      <w:r>
        <w:rPr>
          <w:rFonts w:hint="eastAsia" w:ascii="宋体" w:hAnsi="宋体"/>
          <w:b/>
          <w:bCs/>
          <w:sz w:val="28"/>
          <w:szCs w:val="28"/>
        </w:rPr>
        <w:t>第五章</w:t>
      </w:r>
      <w:bookmarkStart w:id="12" w:name="_Toc435109307"/>
      <w:r>
        <w:rPr>
          <w:rFonts w:hint="eastAsia" w:ascii="宋体" w:hAnsi="宋体"/>
          <w:b/>
          <w:bCs/>
          <w:sz w:val="28"/>
          <w:szCs w:val="28"/>
          <w:lang w:val="en-US" w:eastAsia="zh-CN"/>
        </w:rPr>
        <w:t xml:space="preserve"> </w:t>
      </w:r>
      <w:r>
        <w:rPr>
          <w:rFonts w:hint="eastAsia" w:ascii="宋体" w:hAnsi="宋体"/>
          <w:b/>
          <w:bCs/>
          <w:sz w:val="28"/>
          <w:szCs w:val="28"/>
        </w:rPr>
        <w:t>合同通用条款</w:t>
      </w:r>
      <w:bookmarkEnd w:id="12"/>
    </w:p>
    <w:p>
      <w:pPr>
        <w:spacing w:line="360" w:lineRule="auto"/>
        <w:rPr>
          <w:rFonts w:ascii="宋体" w:hAnsi="宋体"/>
          <w:b/>
          <w:szCs w:val="21"/>
        </w:rPr>
      </w:pPr>
      <w:bookmarkStart w:id="13" w:name="_Toc492302254"/>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szCs w:val="21"/>
          <w:lang w:eastAsia="zh-CN"/>
        </w:rPr>
        <w:t>GZBC19FG03002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4" w:name="_Toc435540759"/>
      <w:r>
        <w:rPr>
          <w:rFonts w:hint="eastAsia" w:ascii="宋体" w:hAnsi="宋体"/>
          <w:b/>
          <w:szCs w:val="21"/>
        </w:rPr>
        <w:t>合同金额</w:t>
      </w:r>
      <w:bookmarkEnd w:id="14"/>
    </w:p>
    <w:p>
      <w:pPr>
        <w:pStyle w:val="7"/>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5" w:name="_Toc435540760"/>
      <w:r>
        <w:rPr>
          <w:rFonts w:hint="eastAsia" w:ascii="宋体" w:hAnsi="宋体"/>
          <w:b/>
          <w:szCs w:val="21"/>
        </w:rPr>
        <w:t>服务范围</w:t>
      </w:r>
      <w:bookmarkEnd w:id="15"/>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p>
    <w:p>
      <w:pPr>
        <w:spacing w:line="360" w:lineRule="auto"/>
        <w:rPr>
          <w:rFonts w:ascii="宋体" w:hAnsi="宋体"/>
          <w:szCs w:val="21"/>
        </w:rPr>
      </w:pPr>
      <w:r>
        <w:rPr>
          <w:rFonts w:hint="eastAsia" w:ascii="宋体" w:hAnsi="宋体"/>
          <w:szCs w:val="21"/>
        </w:rPr>
        <w:t>　　2．……</w:t>
      </w:r>
    </w:p>
    <w:p>
      <w:pPr>
        <w:spacing w:line="360" w:lineRule="auto"/>
        <w:ind w:firstLine="420" w:firstLineChars="200"/>
        <w:rPr>
          <w:rFonts w:ascii="宋体" w:hAnsi="宋体"/>
          <w:szCs w:val="21"/>
        </w:rPr>
      </w:pPr>
      <w:r>
        <w:rPr>
          <w:rFonts w:hint="eastAsia" w:ascii="宋体" w:hAnsi="宋体"/>
          <w:szCs w:val="21"/>
        </w:rPr>
        <w:t>3．……</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6" w:name="_Toc435540761"/>
      <w:r>
        <w:rPr>
          <w:rFonts w:hint="eastAsia" w:ascii="宋体" w:hAnsi="宋体"/>
          <w:b/>
          <w:szCs w:val="21"/>
        </w:rPr>
        <w:t>甲方乙方的权利和义务</w:t>
      </w:r>
      <w:bookmarkEnd w:id="16"/>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7" w:name="_Toc435540762"/>
      <w:r>
        <w:rPr>
          <w:rFonts w:hint="eastAsia" w:ascii="宋体" w:hAnsi="宋体"/>
          <w:b/>
          <w:szCs w:val="21"/>
        </w:rPr>
        <w:t>服务期间（项目服务期限）</w:t>
      </w:r>
      <w:bookmarkEnd w:id="17"/>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8" w:name="_Toc435540763"/>
      <w:r>
        <w:rPr>
          <w:rFonts w:hint="eastAsia" w:ascii="宋体" w:hAnsi="宋体"/>
          <w:b/>
          <w:szCs w:val="21"/>
        </w:rPr>
        <w:t>付款方式</w:t>
      </w:r>
      <w:bookmarkEnd w:id="18"/>
    </w:p>
    <w:p>
      <w:pPr>
        <w:spacing w:line="360" w:lineRule="auto"/>
        <w:ind w:firstLine="420" w:firstLineChars="200"/>
        <w:rPr>
          <w:rFonts w:ascii="宋体" w:hAnsi="宋体" w:cs="宋体"/>
          <w:szCs w:val="21"/>
        </w:rPr>
      </w:pPr>
      <w:bookmarkStart w:id="19" w:name="_Toc435540764"/>
      <w:r>
        <w:rPr>
          <w:rFonts w:hint="eastAsia" w:ascii="宋体" w:hAnsi="宋体" w:cs="宋体"/>
          <w:szCs w:val="21"/>
        </w:rPr>
        <w:t>按招标文件用户需求书中的规定执行。</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知识产权产权归属</w:t>
      </w:r>
      <w:bookmarkEnd w:id="19"/>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0" w:name="_Toc435540765"/>
      <w:r>
        <w:rPr>
          <w:rFonts w:hint="eastAsia" w:ascii="宋体" w:hAnsi="宋体"/>
          <w:b/>
          <w:szCs w:val="21"/>
        </w:rPr>
        <w:t>保密</w:t>
      </w:r>
      <w:bookmarkEnd w:id="20"/>
    </w:p>
    <w:p>
      <w:pPr>
        <w:spacing w:line="360" w:lineRule="auto"/>
        <w:ind w:firstLine="420" w:firstLineChars="200"/>
        <w:rPr>
          <w:rFonts w:ascii="宋体" w:hAnsi="宋体" w:cs="宋体"/>
        </w:rPr>
      </w:pPr>
      <w:r>
        <w:rPr>
          <w:rFonts w:hint="eastAsia" w:ascii="宋体" w:hAnsi="宋体" w:cs="宋体"/>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rPr>
          <w:rFonts w:ascii="宋体" w:hAnsi="宋体"/>
        </w:rPr>
      </w:pPr>
      <w:r>
        <w:rPr>
          <w:rFonts w:hint="eastAsia" w:ascii="宋体" w:hAnsi="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ascii="宋体" w:hAnsi="宋体"/>
        </w:rPr>
      </w:pPr>
      <w:r>
        <w:rPr>
          <w:rFonts w:hint="eastAsia" w:ascii="宋体" w:hAnsi="宋体"/>
        </w:rPr>
        <w:t>2）如果甲方有要求，乙方在完成合同后应将有关资料还给甲方。</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1" w:name="_Toc435540766"/>
      <w:r>
        <w:rPr>
          <w:rFonts w:hint="eastAsia" w:ascii="宋体" w:hAnsi="宋体"/>
          <w:b/>
          <w:szCs w:val="21"/>
        </w:rPr>
        <w:t>违约责任与赔偿损失</w:t>
      </w:r>
      <w:bookmarkEnd w:id="21"/>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1）乙方提供的服务不符合招标文件、投标文件或本合同规定的，甲方有权拒收，并且乙方须向甲方方支付本合同总价5%的违约金。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2" w:name="_Toc435540767"/>
      <w:r>
        <w:rPr>
          <w:rFonts w:hint="eastAsia" w:ascii="宋体" w:hAnsi="宋体"/>
          <w:b/>
          <w:szCs w:val="21"/>
        </w:rPr>
        <w:t>争端的解决</w:t>
      </w:r>
      <w:bookmarkEnd w:id="22"/>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3" w:name="_Toc435540768"/>
      <w:r>
        <w:rPr>
          <w:rFonts w:hint="eastAsia" w:ascii="宋体" w:hAnsi="宋体"/>
          <w:b/>
          <w:szCs w:val="21"/>
        </w:rPr>
        <w:t>不可抗力</w:t>
      </w:r>
      <w:bookmarkEnd w:id="23"/>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4" w:name="_Toc435540769"/>
      <w:r>
        <w:rPr>
          <w:rFonts w:hint="eastAsia" w:ascii="宋体" w:hAnsi="宋体"/>
          <w:b/>
          <w:szCs w:val="21"/>
        </w:rPr>
        <w:t>税费</w:t>
      </w:r>
      <w:bookmarkEnd w:id="24"/>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5" w:name="_Toc435540770"/>
      <w:r>
        <w:rPr>
          <w:rFonts w:hint="eastAsia" w:ascii="宋体" w:hAnsi="宋体"/>
          <w:b/>
          <w:szCs w:val="21"/>
        </w:rPr>
        <w:t>其它</w:t>
      </w:r>
      <w:bookmarkEnd w:id="25"/>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spacing w:line="360" w:lineRule="auto"/>
        <w:rPr>
          <w:rFonts w:ascii="宋体" w:hAnsi="宋体"/>
          <w:szCs w:val="21"/>
        </w:rPr>
      </w:pPr>
      <w:r>
        <w:rPr>
          <w:rFonts w:hint="eastAsia" w:ascii="宋体" w:hAnsi="宋体"/>
          <w:szCs w:val="21"/>
        </w:rPr>
        <w:t>5）服务期间内发生的各种事故，包括治安、交通、防火等安全案件和违反计划生育、出现劳资纠纷事件等，均由中标供应商承担相应责任。</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6" w:name="_Toc435540771"/>
      <w:r>
        <w:rPr>
          <w:rFonts w:hint="eastAsia" w:ascii="宋体" w:hAnsi="宋体"/>
          <w:b/>
          <w:szCs w:val="21"/>
        </w:rPr>
        <w:t>合同生效</w:t>
      </w:r>
      <w:bookmarkEnd w:id="26"/>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b/>
          <w:bCs/>
          <w:sz w:val="28"/>
          <w:szCs w:val="28"/>
        </w:rPr>
      </w:pPr>
      <w:r>
        <w:rPr>
          <w:rFonts w:ascii="宋体" w:hAnsi="宋体"/>
          <w:b/>
          <w:bCs/>
          <w:szCs w:val="21"/>
        </w:rPr>
        <w:br w:type="page"/>
      </w:r>
      <w:r>
        <w:rPr>
          <w:rFonts w:hint="eastAsia" w:ascii="宋体" w:hAnsi="宋体"/>
          <w:b/>
          <w:bCs/>
          <w:sz w:val="28"/>
          <w:szCs w:val="28"/>
        </w:rPr>
        <w:t>第六章投标文件格式</w:t>
      </w:r>
      <w:bookmarkEnd w:id="13"/>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18"/>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2"/>
              <w:spacing w:line="360" w:lineRule="auto"/>
              <w:rPr>
                <w:rFonts w:ascii="宋体"/>
                <w:b/>
                <w:kern w:val="2"/>
                <w:sz w:val="32"/>
              </w:rPr>
            </w:pPr>
          </w:p>
          <w:p>
            <w:pPr>
              <w:pStyle w:val="2"/>
              <w:spacing w:line="360" w:lineRule="auto"/>
              <w:rPr>
                <w:rFonts w:ascii="宋体"/>
                <w:b/>
                <w:kern w:val="2"/>
                <w:sz w:val="32"/>
              </w:rPr>
            </w:pPr>
          </w:p>
          <w:p>
            <w:pPr>
              <w:pStyle w:val="2"/>
              <w:spacing w:line="360" w:lineRule="auto"/>
              <w:jc w:val="center"/>
              <w:rPr>
                <w:rFonts w:ascii="宋体"/>
                <w:b/>
                <w:kern w:val="2"/>
                <w:sz w:val="72"/>
                <w:szCs w:val="72"/>
              </w:rPr>
            </w:pPr>
            <w:r>
              <w:rPr>
                <w:rFonts w:hint="eastAsia" w:ascii="宋体" w:hAnsi="宋体"/>
                <w:b/>
                <w:kern w:val="2"/>
                <w:sz w:val="72"/>
                <w:szCs w:val="72"/>
              </w:rPr>
              <w:t>投标文件</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开标信封</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正本</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副本</w:t>
            </w:r>
          </w:p>
          <w:p>
            <w:pPr>
              <w:pStyle w:val="2"/>
              <w:spacing w:line="360" w:lineRule="auto"/>
              <w:rPr>
                <w:rFonts w:ascii="宋体"/>
                <w:b/>
                <w:kern w:val="2"/>
                <w:sz w:val="32"/>
              </w:rPr>
            </w:pPr>
          </w:p>
          <w:p>
            <w:pPr>
              <w:pStyle w:val="2"/>
              <w:spacing w:line="360" w:lineRule="auto"/>
              <w:rPr>
                <w:rFonts w:ascii="宋体"/>
                <w:b/>
                <w:kern w:val="2"/>
                <w:sz w:val="32"/>
              </w:rPr>
            </w:pPr>
          </w:p>
          <w:p>
            <w:pPr>
              <w:pStyle w:val="2"/>
              <w:spacing w:line="400" w:lineRule="exact"/>
              <w:ind w:firstLine="900" w:firstLineChars="320"/>
              <w:rPr>
                <w:rFonts w:hint="eastAsia" w:asci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GZBC19FG03002</w:t>
            </w:r>
          </w:p>
          <w:p>
            <w:pPr>
              <w:pStyle w:val="2"/>
              <w:spacing w:line="400" w:lineRule="exact"/>
              <w:ind w:left="2287" w:leftChars="420" w:hanging="1405" w:hangingChars="500"/>
              <w:rPr>
                <w:rFonts w:hint="eastAsia" w:asci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2019年广州市学校国防教育成果展暨中学国旗护卫队交流展示活动</w:t>
            </w:r>
          </w:p>
          <w:p>
            <w:pPr>
              <w:pStyle w:val="2"/>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2"/>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2"/>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2"/>
              <w:spacing w:line="400" w:lineRule="exact"/>
              <w:ind w:firstLine="900" w:firstLineChars="320"/>
              <w:rPr>
                <w:rFonts w:ascii="宋体"/>
                <w:b/>
                <w:kern w:val="2"/>
                <w:sz w:val="28"/>
                <w:szCs w:val="28"/>
              </w:rPr>
            </w:pPr>
            <w:r>
              <w:rPr>
                <w:rFonts w:ascii="宋体" w:hAnsi="宋体"/>
                <w:b/>
                <w:kern w:val="2"/>
                <w:sz w:val="28"/>
                <w:szCs w:val="28"/>
              </w:rPr>
              <w:t>(</w:t>
            </w:r>
            <w:r>
              <w:rPr>
                <w:rFonts w:hint="eastAsia" w:ascii="宋体" w:hAnsi="宋体"/>
                <w:b/>
                <w:kern w:val="2"/>
                <w:sz w:val="28"/>
                <w:szCs w:val="28"/>
              </w:rPr>
              <w:t>年月日时分</w:t>
            </w:r>
            <w:r>
              <w:rPr>
                <w:rFonts w:ascii="宋体" w:hAnsi="宋体"/>
                <w:b/>
                <w:kern w:val="2"/>
                <w:sz w:val="28"/>
                <w:szCs w:val="28"/>
              </w:rPr>
              <w:t>)</w:t>
            </w:r>
            <w:r>
              <w:rPr>
                <w:rFonts w:hint="eastAsia" w:ascii="宋体" w:hAnsi="宋体"/>
                <w:b/>
                <w:kern w:val="2"/>
                <w:sz w:val="28"/>
                <w:szCs w:val="28"/>
              </w:rPr>
              <w:t>之前不得启封</w:t>
            </w:r>
          </w:p>
          <w:p>
            <w:pPr>
              <w:pStyle w:val="2"/>
              <w:spacing w:line="400" w:lineRule="exact"/>
              <w:ind w:firstLine="900" w:firstLineChars="320"/>
              <w:rPr>
                <w:rFonts w:ascii="宋体"/>
                <w:b/>
                <w:kern w:val="2"/>
                <w:sz w:val="28"/>
                <w:szCs w:val="28"/>
              </w:rPr>
            </w:pPr>
          </w:p>
          <w:p>
            <w:pPr>
              <w:pStyle w:val="2"/>
              <w:spacing w:line="400" w:lineRule="exact"/>
              <w:ind w:firstLine="900" w:firstLineChars="320"/>
              <w:rPr>
                <w:rFonts w:ascii="宋体"/>
                <w:b/>
                <w:kern w:val="2"/>
                <w:sz w:val="28"/>
                <w:szCs w:val="28"/>
              </w:rPr>
            </w:pPr>
          </w:p>
          <w:p>
            <w:pPr>
              <w:pStyle w:val="2"/>
              <w:spacing w:line="400" w:lineRule="exact"/>
              <w:rPr>
                <w:rFonts w:ascii="宋体"/>
                <w:b/>
                <w:kern w:val="2"/>
                <w:sz w:val="28"/>
                <w:szCs w:val="28"/>
              </w:rPr>
            </w:pPr>
          </w:p>
        </w:tc>
      </w:tr>
    </w:tbl>
    <w:p>
      <w:pPr>
        <w:rPr>
          <w:color w:val="FF0000"/>
          <w:szCs w:val="21"/>
        </w:rPr>
      </w:pPr>
      <w:r>
        <w:rPr>
          <w:color w:val="FF0000"/>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hint="eastAsia" w:ascii="宋体" w:eastAsia="宋体"/>
          <w:lang w:eastAsia="zh-CN"/>
        </w:rPr>
      </w:pPr>
      <w:r>
        <w:rPr>
          <w:rFonts w:hint="eastAsia" w:ascii="宋体" w:hAnsi="宋体"/>
        </w:rPr>
        <w:t>项目名称：</w:t>
      </w:r>
      <w:r>
        <w:rPr>
          <w:rFonts w:hint="eastAsia" w:ascii="宋体" w:hAnsi="宋体"/>
          <w:lang w:eastAsia="zh-CN"/>
        </w:rPr>
        <w:t>2019年广州市学校国防教育成果展暨中学国旗护卫队交流展示活动</w:t>
      </w:r>
    </w:p>
    <w:p>
      <w:pPr>
        <w:ind w:firstLine="210" w:firstLineChars="100"/>
        <w:rPr>
          <w:rFonts w:hint="eastAsia" w:ascii="宋体" w:eastAsia="宋体"/>
          <w:lang w:eastAsia="zh-CN"/>
        </w:rPr>
      </w:pPr>
      <w:r>
        <w:rPr>
          <w:rFonts w:hint="eastAsia" w:ascii="宋体" w:hAnsi="宋体"/>
        </w:rPr>
        <w:t>项目编号：</w:t>
      </w:r>
      <w:r>
        <w:rPr>
          <w:rFonts w:hint="eastAsia" w:ascii="宋体" w:hAnsi="宋体"/>
          <w:lang w:eastAsia="zh-CN"/>
        </w:rPr>
        <w:t>GZBC19FG03002</w:t>
      </w:r>
    </w:p>
    <w:p>
      <w:pPr>
        <w:jc w:val="center"/>
        <w:rPr>
          <w:rFonts w:ascii="宋体"/>
          <w:b/>
          <w:sz w:val="24"/>
        </w:rPr>
      </w:pPr>
      <w:r>
        <w:rPr>
          <w:rFonts w:hint="eastAsia" w:ascii="宋体" w:hAnsi="宋体"/>
          <w:b/>
          <w:sz w:val="24"/>
        </w:rPr>
        <w:t>自查表</w:t>
      </w:r>
    </w:p>
    <w:p>
      <w:pPr>
        <w:adjustRightInd w:val="0"/>
        <w:snapToGrid w:val="0"/>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18"/>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4"/>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30"/>
              <w:adjustRightInd w:val="0"/>
              <w:snapToGrid w:val="0"/>
              <w:spacing w:before="0" w:beforeAutospacing="0" w:after="0" w:afterAutospacing="0"/>
              <w:jc w:val="center"/>
              <w:rPr>
                <w:b/>
                <w:sz w:val="21"/>
                <w:szCs w:val="21"/>
              </w:rPr>
            </w:pPr>
            <w:r>
              <w:rPr>
                <w:rFonts w:hint="eastAsia"/>
                <w:b/>
                <w:sz w:val="21"/>
                <w:szCs w:val="21"/>
              </w:rPr>
              <w:t>初步审查</w:t>
            </w:r>
          </w:p>
          <w:p>
            <w:pPr>
              <w:pStyle w:val="30"/>
              <w:adjustRightInd w:val="0"/>
              <w:snapToGrid w:val="0"/>
              <w:spacing w:before="0" w:beforeAutospacing="0" w:after="0" w:afterAutospacing="0"/>
              <w:jc w:val="both"/>
              <w:rPr>
                <w:b/>
                <w:bCs/>
                <w:sz w:val="21"/>
                <w:szCs w:val="21"/>
              </w:rPr>
            </w:pPr>
          </w:p>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hint="eastAsia" w:ascii="宋体" w:hAnsi="宋体"/>
                <w:bCs/>
                <w:szCs w:val="21"/>
                <w:lang w:eastAsia="zh-CN"/>
              </w:rPr>
              <w:t>2017年或2018年财务状况报告复印件</w:t>
            </w:r>
            <w:r>
              <w:rPr>
                <w:rFonts w:hint="eastAsia" w:ascii="宋体" w:hAnsi="宋体"/>
                <w:bCs/>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cs="宋体"/>
                <w:szCs w:val="21"/>
              </w:rPr>
            </w:pPr>
            <w:r>
              <w:rPr>
                <w:rFonts w:ascii="宋体" w:hAnsi="宋体"/>
                <w:b/>
                <w:szCs w:val="21"/>
              </w:rPr>
              <w:t>7.</w:t>
            </w:r>
            <w:r>
              <w:rPr>
                <w:rFonts w:hint="eastAsia" w:ascii="宋体" w:hAnsi="宋体"/>
                <w:bCs/>
                <w:szCs w:val="21"/>
              </w:rPr>
              <w:t>提供</w:t>
            </w:r>
            <w:r>
              <w:rPr>
                <w:rFonts w:hint="eastAsia" w:ascii="宋体"/>
                <w:bCs/>
                <w:szCs w:val="21"/>
              </w:rPr>
              <w:t>“</w:t>
            </w:r>
            <w:r>
              <w:rPr>
                <w:rFonts w:hint="eastAsia" w:ascii="宋体" w:hAnsi="宋体"/>
                <w:bCs/>
                <w:szCs w:val="21"/>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价格评审自查表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cs="Courier New"/>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cs="Courier New"/>
              </w:rPr>
              <w:t>开标一览表</w:t>
            </w:r>
            <w:r>
              <w:rPr>
                <w:rFonts w:ascii="宋体" w:hAnsi="宋体" w:cs="Courier New"/>
              </w:rPr>
              <w:t>(</w:t>
            </w:r>
            <w:r>
              <w:rPr>
                <w:rFonts w:hint="eastAsia" w:ascii="宋体" w:hAnsi="宋体" w:cs="Courier New"/>
              </w:rPr>
              <w:t>报价表</w:t>
            </w:r>
            <w:r>
              <w:rPr>
                <w:rFonts w:ascii="宋体" w:hAnsi="宋体" w:cs="Courier New"/>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szCs w:val="21"/>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szCs w:val="21"/>
              </w:rPr>
              <w:t>投标分项报价表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left w:val="single" w:color="auto" w:sz="12" w:space="0"/>
            </w:tcBorders>
            <w:vAlign w:val="center"/>
          </w:tcPr>
          <w:p>
            <w:pPr>
              <w:numPr>
                <w:ilvl w:val="0"/>
                <w:numId w:val="16"/>
              </w:numPr>
              <w:adjustRightInd w:val="0"/>
              <w:snapToGrid w:val="0"/>
              <w:rPr>
                <w:rFonts w:ascii="宋体"/>
                <w:szCs w:val="21"/>
              </w:rPr>
            </w:pPr>
          </w:p>
        </w:tc>
        <w:tc>
          <w:tcPr>
            <w:tcW w:w="3142" w:type="dxa"/>
            <w:vMerge w:val="restart"/>
            <w:vAlign w:val="center"/>
          </w:tcPr>
          <w:p>
            <w:pPr>
              <w:snapToGrid w:val="0"/>
              <w:jc w:val="center"/>
              <w:rPr>
                <w:rFonts w:ascii="宋体"/>
                <w:szCs w:val="21"/>
              </w:rPr>
            </w:pPr>
            <w:r>
              <w:rPr>
                <w:rFonts w:hint="eastAsia" w:ascii="宋体" w:hAnsi="宋体"/>
                <w:szCs w:val="21"/>
              </w:rPr>
              <w:t>小、微型企业价格扣除</w:t>
            </w:r>
          </w:p>
        </w:tc>
        <w:tc>
          <w:tcPr>
            <w:tcW w:w="2674" w:type="dxa"/>
            <w:vAlign w:val="center"/>
          </w:tcPr>
          <w:p>
            <w:pPr>
              <w:adjustRightInd w:val="0"/>
              <w:snapToGrid w:val="0"/>
              <w:jc w:val="left"/>
              <w:rPr>
                <w:rFonts w:ascii="宋体"/>
                <w:szCs w:val="21"/>
              </w:rPr>
            </w:pPr>
            <w:r>
              <w:rPr>
                <w:rFonts w:hint="eastAsia" w:ascii="宋体" w:hAnsi="宋体" w:cs="Courier New"/>
              </w:rPr>
              <w:t>中小企业声明函（可选）</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tcBorders>
            <w:vAlign w:val="center"/>
          </w:tcPr>
          <w:p>
            <w:pPr>
              <w:numPr>
                <w:ilvl w:val="0"/>
                <w:numId w:val="16"/>
              </w:numPr>
              <w:adjustRightInd w:val="0"/>
              <w:snapToGrid w:val="0"/>
              <w:rPr>
                <w:rFonts w:ascii="宋体"/>
                <w:szCs w:val="21"/>
              </w:rPr>
            </w:pPr>
          </w:p>
        </w:tc>
        <w:tc>
          <w:tcPr>
            <w:tcW w:w="3142" w:type="dxa"/>
            <w:vMerge w:val="continue"/>
            <w:tcBorders>
              <w:bottom w:val="single" w:color="auto" w:sz="12" w:space="0"/>
            </w:tcBorders>
            <w:vAlign w:val="center"/>
          </w:tcPr>
          <w:p>
            <w:pPr>
              <w:snapToGrid w:val="0"/>
              <w:jc w:val="center"/>
              <w:rPr>
                <w:rFonts w:ascii="宋体"/>
                <w:szCs w:val="21"/>
              </w:rPr>
            </w:pPr>
          </w:p>
        </w:tc>
        <w:tc>
          <w:tcPr>
            <w:tcW w:w="2674" w:type="dxa"/>
            <w:tcBorders>
              <w:bottom w:val="single" w:color="auto" w:sz="12" w:space="0"/>
            </w:tcBorders>
            <w:vAlign w:val="center"/>
          </w:tcPr>
          <w:p>
            <w:pPr>
              <w:adjustRightInd w:val="0"/>
              <w:snapToGrid w:val="0"/>
              <w:jc w:val="left"/>
              <w:rPr>
                <w:rFonts w:ascii="宋体" w:cs="Courier New"/>
              </w:rPr>
            </w:pPr>
            <w:r>
              <w:rPr>
                <w:rFonts w:hint="eastAsia" w:ascii="宋体" w:hAnsi="宋体" w:cs="Courier New"/>
              </w:rPr>
              <w:t>政策适用性说明（如有）</w:t>
            </w:r>
          </w:p>
        </w:tc>
        <w:tc>
          <w:tcPr>
            <w:tcW w:w="3346" w:type="dxa"/>
            <w:tcBorders>
              <w:bottom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eastAsia="宋体"/>
                <w:szCs w:val="21"/>
                <w:lang w:val="en-GB"/>
              </w:rPr>
              <w:t>对本项目背景及需求理解和分析</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eastAsia="宋体"/>
                <w:szCs w:val="21"/>
              </w:rPr>
              <w:t>总体服务方案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eastAsia="宋体"/>
                <w:szCs w:val="21"/>
              </w:rPr>
              <w:t>特色化服务</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eastAsia="宋体"/>
                <w:szCs w:val="21"/>
                <w:lang w:val="en-GB"/>
              </w:rPr>
              <w:t>质量保证措施</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hAnsi="宋体" w:cs="宋体"/>
                <w:bCs/>
                <w:color w:val="auto"/>
                <w:szCs w:val="21"/>
              </w:rPr>
            </w:pPr>
            <w:r>
              <w:rPr>
                <w:rFonts w:hint="eastAsia" w:ascii="宋体" w:hAnsi="宋体" w:eastAsia="宋体"/>
                <w:szCs w:val="21"/>
                <w:lang w:val="en-GB"/>
              </w:rPr>
              <w:t>后续跟踪服务</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tabs>
                <w:tab w:val="left" w:pos="8460"/>
              </w:tabs>
              <w:spacing w:line="260" w:lineRule="exact"/>
              <w:ind w:firstLine="105" w:firstLineChars="50"/>
              <w:jc w:val="center"/>
              <w:rPr>
                <w:rFonts w:ascii="宋体"/>
                <w:bCs/>
                <w:szCs w:val="21"/>
              </w:rPr>
            </w:pPr>
            <w:r>
              <w:rPr>
                <w:rFonts w:hint="eastAsia" w:ascii="宋体" w:hAnsi="宋体"/>
                <w:color w:val="000000"/>
                <w:szCs w:val="21"/>
                <w:lang w:eastAsia="zh-CN"/>
              </w:rPr>
              <w:t>项目</w:t>
            </w:r>
            <w:r>
              <w:rPr>
                <w:rFonts w:hint="eastAsia" w:ascii="宋体" w:hAnsi="宋体"/>
                <w:color w:val="000000"/>
                <w:szCs w:val="21"/>
              </w:rPr>
              <w:t>业绩</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szCs w:val="21"/>
              </w:rPr>
              <w:t>拟投本项目人员</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eastAsia="宋体" w:cs="宋体"/>
                <w:sz w:val="21"/>
                <w:szCs w:val="21"/>
                <w:lang w:eastAsia="zh-CN"/>
              </w:rPr>
              <w:t>企业荣誉</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tabs>
                <w:tab w:val="left" w:pos="8460"/>
              </w:tabs>
              <w:spacing w:line="260" w:lineRule="exact"/>
              <w:jc w:val="center"/>
              <w:rPr>
                <w:rFonts w:hint="eastAsia" w:ascii="宋体" w:hAnsi="宋体" w:eastAsia="宋体" w:cs="宋体"/>
                <w:sz w:val="21"/>
                <w:szCs w:val="21"/>
                <w:lang w:eastAsia="zh-CN"/>
              </w:rPr>
            </w:pPr>
            <w:r>
              <w:rPr>
                <w:rFonts w:hint="eastAsia" w:ascii="宋体" w:hAnsi="宋体"/>
                <w:color w:val="auto"/>
                <w:sz w:val="21"/>
                <w:szCs w:val="24"/>
                <w:lang w:val="en-GB"/>
              </w:rPr>
              <w:t>服务响应能力及服务机构便捷性</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ascii="宋体"/>
        </w:rPr>
      </w:pP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bCs/>
                <w:szCs w:val="21"/>
              </w:rPr>
              <w:t>退投标保证金说明</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投标保证金递交证明文件</w:t>
            </w:r>
            <w:r>
              <w:rPr>
                <w:rFonts w:ascii="宋体" w:hAnsi="宋体"/>
                <w:szCs w:val="21"/>
              </w:rPr>
              <w:t>/</w:t>
            </w:r>
            <w:r>
              <w:rPr>
                <w:rFonts w:hint="eastAsia" w:ascii="宋体" w:hAnsi="宋体"/>
                <w:bCs/>
                <w:szCs w:val="21"/>
              </w:rPr>
              <w:t>政府采购投标担保函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用户需求响应一览表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rPr>
          <w:rFonts w:ascii="宋体"/>
          <w:b/>
          <w:szCs w:val="21"/>
        </w:rPr>
      </w:pPr>
      <w:r>
        <w:rPr>
          <w:rFonts w:ascii="宋体"/>
          <w:b/>
          <w:szCs w:val="21"/>
        </w:rPr>
        <w:br w:type="page"/>
      </w:r>
    </w:p>
    <w:p>
      <w:pPr>
        <w:numPr>
          <w:ilvl w:val="0"/>
          <w:numId w:val="20"/>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投标函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hint="eastAsia" w:ascii="宋体" w:hAnsi="宋体"/>
          <w:kern w:val="28"/>
          <w:u w:val="single"/>
          <w:lang w:eastAsia="zh-CN"/>
        </w:rPr>
        <w:t>2019年广州市学校国防教育成果展暨中学国旗护卫队交流展示活动</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GZBC19FG03002</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hint="eastAsia" w:ascii="宋体" w:hAnsi="宋体"/>
        </w:rPr>
        <w:t>作为投标人已正式授权</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hint="eastAsia" w:ascii="宋体" w:hAnsi="宋体"/>
        </w:rPr>
        <w:t>为我方签名代表，签名代表在此声明并同意：</w:t>
      </w:r>
    </w:p>
    <w:p>
      <w:pPr>
        <w:numPr>
          <w:ilvl w:val="0"/>
          <w:numId w:val="21"/>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1"/>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1"/>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1"/>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1"/>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1"/>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p>
    <w:p>
      <w:pPr>
        <w:numPr>
          <w:ilvl w:val="0"/>
          <w:numId w:val="21"/>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1"/>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1"/>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1"/>
        </w:numPr>
        <w:snapToGrid w:val="0"/>
        <w:spacing w:line="360" w:lineRule="auto"/>
        <w:rPr>
          <w:rFonts w:asci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（投标人地址）</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p>
    <w:p>
      <w:pPr>
        <w:adjustRightInd w:val="0"/>
        <w:snapToGrid w:val="0"/>
        <w:spacing w:line="360" w:lineRule="auto"/>
        <w:ind w:firstLine="436" w:firstLineChars="200"/>
        <w:rPr>
          <w:rFonts w:ascii="宋体"/>
          <w:u w:val="single"/>
        </w:rPr>
      </w:pPr>
      <w:r>
        <w:rPr>
          <w:rFonts w:hint="eastAsia" w:ascii="宋体" w:hAnsi="宋体"/>
          <w:spacing w:val="4"/>
        </w:rPr>
        <w:t>投标人公章：</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p>
    <w:p>
      <w:pPr>
        <w:adjustRightInd w:val="0"/>
        <w:snapToGrid w:val="0"/>
        <w:spacing w:line="360" w:lineRule="auto"/>
        <w:ind w:firstLine="432" w:firstLineChars="206"/>
        <w:rPr>
          <w:rFonts w:ascii="宋体"/>
          <w:spacing w:val="4"/>
          <w:u w:val="singl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宋体" w:hAnsi="宋体"/>
        </w:rPr>
        <w:t>电话：传真：邮编：</w:t>
      </w:r>
    </w:p>
    <w:p>
      <w:pPr>
        <w:numPr>
          <w:ilvl w:val="0"/>
          <w:numId w:val="20"/>
        </w:numPr>
        <w:spacing w:line="440" w:lineRule="exact"/>
        <w:rPr>
          <w:rFonts w:ascii="宋体"/>
          <w:bCs/>
          <w:sz w:val="28"/>
        </w:rPr>
      </w:pPr>
    </w:p>
    <w:p>
      <w:pPr>
        <w:jc w:val="center"/>
        <w:outlineLvl w:val="2"/>
        <w:rPr>
          <w:rFonts w:ascii="宋体"/>
          <w:b/>
          <w:sz w:val="28"/>
          <w:szCs w:val="28"/>
        </w:rPr>
      </w:pPr>
      <w:bookmarkStart w:id="27" w:name="_Toc275865606"/>
      <w:r>
        <w:rPr>
          <w:rFonts w:hint="eastAsia" w:ascii="宋体" w:hAnsi="宋体"/>
          <w:b/>
          <w:sz w:val="28"/>
          <w:szCs w:val="28"/>
        </w:rPr>
        <w:t>投标人资格声明函</w:t>
      </w:r>
      <w:bookmarkEnd w:id="27"/>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kern w:val="28"/>
          <w:u w:val="single"/>
          <w:lang w:eastAsia="zh-CN"/>
        </w:rPr>
        <w:t>2019年广州市学校国防教育成果展暨中学国旗护卫队交流展示活动</w:t>
      </w:r>
      <w:r>
        <w:rPr>
          <w:rFonts w:hint="eastAsia" w:ascii="宋体" w:hAnsi="宋体"/>
        </w:rPr>
        <w:t>项目（项目编号：</w:t>
      </w:r>
      <w:r>
        <w:rPr>
          <w:rFonts w:hint="eastAsia" w:ascii="宋体" w:hAnsi="宋体"/>
          <w:lang w:eastAsia="zh-CN"/>
        </w:rPr>
        <w:t>GZBC19FG03002</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2"/>
        </w:numPr>
        <w:tabs>
          <w:tab w:val="left" w:pos="426"/>
        </w:tabs>
        <w:adjustRightInd w:val="0"/>
        <w:snapToGrid w:val="0"/>
        <w:spacing w:line="360" w:lineRule="auto"/>
        <w:rPr>
          <w:rFonts w:ascii="宋体"/>
          <w:bCs/>
          <w:szCs w:val="20"/>
        </w:rPr>
      </w:pPr>
      <w:r>
        <w:rPr>
          <w:rFonts w:hint="eastAsia" w:ascii="宋体" w:hAnsi="宋体"/>
          <w:bCs/>
          <w:szCs w:val="20"/>
          <w:lang w:eastAsia="zh-CN"/>
        </w:rPr>
        <w:t>2017年或2018年财务状况报告复印件</w:t>
      </w:r>
      <w:r>
        <w:rPr>
          <w:rFonts w:hint="eastAsia" w:ascii="宋体" w:hAnsi="宋体"/>
          <w:bCs/>
          <w:szCs w:val="20"/>
        </w:rPr>
        <w:t>，其他组织或投标人新成立不足一年，提供银行出具的资信证明材料复印件；</w:t>
      </w:r>
    </w:p>
    <w:p>
      <w:pPr>
        <w:numPr>
          <w:ilvl w:val="0"/>
          <w:numId w:val="22"/>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p>
      <w:pPr>
        <w:numPr>
          <w:ilvl w:val="0"/>
          <w:numId w:val="22"/>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rPr>
          <w:rFonts w:ascii="宋体"/>
          <w:spacing w:val="4"/>
        </w:rPr>
      </w:pPr>
      <w:r>
        <w:rPr>
          <w:rFonts w:hint="eastAsia" w:ascii="宋体" w:hAnsi="宋体"/>
        </w:rPr>
        <w:t>法定代表人或投标人授权代表（签署本人姓名或印盖本人姓名章）：</w:t>
      </w:r>
      <w:r>
        <w:rPr>
          <w:rFonts w:hint="eastAsia" w:ascii="宋体" w:hAnsi="宋体"/>
          <w:spacing w:val="4"/>
        </w:rPr>
        <w:t>日期：</w:t>
      </w:r>
    </w:p>
    <w:p>
      <w:pPr>
        <w:rPr>
          <w:rFonts w:ascii="宋体"/>
          <w:spacing w:val="4"/>
        </w:rPr>
      </w:pPr>
      <w:r>
        <w:rPr>
          <w:rFonts w:ascii="宋体"/>
          <w:spacing w:val="4"/>
        </w:rPr>
        <w:br w:type="page"/>
      </w:r>
    </w:p>
    <w:p>
      <w:pPr>
        <w:numPr>
          <w:ilvl w:val="0"/>
          <w:numId w:val="20"/>
        </w:numPr>
        <w:spacing w:line="440" w:lineRule="exact"/>
        <w:rPr>
          <w:rFonts w:ascii="宋体"/>
          <w:szCs w:val="21"/>
        </w:rPr>
      </w:pPr>
    </w:p>
    <w:p>
      <w:pPr>
        <w:jc w:val="center"/>
        <w:outlineLvl w:val="2"/>
        <w:rPr>
          <w:rFonts w:ascii="宋体"/>
          <w:b/>
          <w:sz w:val="28"/>
          <w:szCs w:val="28"/>
        </w:rPr>
      </w:pPr>
      <w:bookmarkStart w:id="28" w:name="_Toc52165081"/>
      <w:bookmarkStart w:id="29" w:name="_Toc275865607"/>
      <w:bookmarkStart w:id="30" w:name="_Toc50737297"/>
      <w:bookmarkStart w:id="31" w:name="_Toc50737329"/>
      <w:bookmarkStart w:id="32" w:name="_Toc50736477"/>
      <w:r>
        <w:rPr>
          <w:rFonts w:hint="eastAsia" w:ascii="宋体" w:hAnsi="宋体"/>
          <w:b/>
          <w:sz w:val="28"/>
          <w:szCs w:val="28"/>
        </w:rPr>
        <w:t>法定代表人授权委托书</w:t>
      </w:r>
      <w:bookmarkEnd w:id="28"/>
      <w:bookmarkEnd w:id="29"/>
      <w:bookmarkEnd w:id="30"/>
      <w:bookmarkEnd w:id="31"/>
      <w:bookmarkEnd w:id="32"/>
    </w:p>
    <w:p>
      <w:pPr>
        <w:pStyle w:val="7"/>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（投标人地址）</w:t>
      </w:r>
      <w:r>
        <w:rPr>
          <w:rFonts w:hint="eastAsia" w:hAnsi="宋体"/>
          <w:sz w:val="21"/>
        </w:rPr>
        <w:t>的</w:t>
      </w:r>
      <w:r>
        <w:rPr>
          <w:rFonts w:hint="eastAsia" w:hAnsi="宋体"/>
          <w:sz w:val="21"/>
          <w:u w:val="single"/>
        </w:rPr>
        <w:t>（投标人名称）</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7"/>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hint="eastAsia" w:ascii="宋体" w:hAnsi="宋体"/>
          <w:szCs w:val="21"/>
          <w:lang w:val="en-US" w:eastAsia="zh-CN"/>
        </w:rPr>
        <w:t xml:space="preserve">     </w:t>
      </w:r>
      <w:r>
        <w:rPr>
          <w:rFonts w:hint="eastAsia" w:ascii="宋体" w:hAnsi="宋体"/>
          <w:szCs w:val="21"/>
        </w:rPr>
        <w:t>签字日期：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pStyle w:val="2"/>
        <w:rPr>
          <w:rFonts w:hint="eastAsia" w:ascii="宋体" w:hAnsi="宋体"/>
          <w:bCs/>
          <w:color w:val="000000"/>
        </w:rPr>
      </w:pPr>
    </w:p>
    <w:tbl>
      <w:tblPr>
        <w:tblStyle w:val="18"/>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5"/>
              <w:ind w:left="105"/>
              <w:jc w:val="center"/>
              <w:rPr>
                <w:rFonts w:hint="eastAsia"/>
                <w:b/>
                <w:color w:val="000000"/>
              </w:rPr>
            </w:pPr>
            <w:r>
              <w:rPr>
                <w:rFonts w:hint="eastAsia"/>
                <w:b/>
                <w:color w:val="000000"/>
              </w:rPr>
              <w:t>被授权人（授权代表）</w:t>
            </w:r>
          </w:p>
          <w:p>
            <w:pPr>
              <w:pStyle w:val="35"/>
              <w:ind w:left="105"/>
              <w:jc w:val="center"/>
              <w:rPr>
                <w:rFonts w:hint="eastAsia"/>
                <w:color w:val="000000"/>
              </w:rPr>
            </w:pPr>
            <w:r>
              <w:rPr>
                <w:rFonts w:hint="eastAsia"/>
                <w:b/>
                <w:color w:val="000000"/>
              </w:rPr>
              <w:t>居民身份证复印件粘贴处（正、反面）</w:t>
            </w:r>
          </w:p>
        </w:tc>
      </w:tr>
    </w:tbl>
    <w:p>
      <w:pPr>
        <w:spacing w:line="360" w:lineRule="auto"/>
        <w:rPr>
          <w:rFonts w:ascii="宋体" w:hAnsi="宋体"/>
          <w:b/>
          <w:color w:val="000000"/>
        </w:rPr>
      </w:pPr>
      <w:r>
        <w:rPr>
          <w:rFonts w:hint="eastAsia" w:ascii="宋体" w:hAnsi="宋体"/>
          <w:b/>
          <w:color w:val="000000"/>
        </w:rPr>
        <w:t>注：此委托书一式两份，一份装订在报价文件正本内，另一份由授权代表携带出席评审会。</w:t>
      </w: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080" w:bottom="1440" w:left="1080" w:header="851" w:footer="992" w:gutter="0"/>
          <w:cols w:space="720" w:num="1"/>
          <w:docGrid w:type="lines" w:linePitch="312" w:charSpace="0"/>
        </w:sectPr>
      </w:pPr>
      <w:bookmarkStart w:id="33" w:name="_Toc226217114"/>
    </w:p>
    <w:bookmarkEnd w:id="33"/>
    <w:p>
      <w:pPr>
        <w:spacing w:line="440" w:lineRule="exact"/>
        <w:rPr>
          <w:rFonts w:ascii="宋体"/>
          <w:sz w:val="24"/>
        </w:rPr>
      </w:pPr>
    </w:p>
    <w:p>
      <w:pPr>
        <w:numPr>
          <w:ilvl w:val="0"/>
          <w:numId w:val="20"/>
        </w:numPr>
        <w:spacing w:line="440" w:lineRule="exact"/>
        <w:rPr>
          <w:rFonts w:ascii="宋体"/>
        </w:rPr>
      </w:pPr>
    </w:p>
    <w:p>
      <w:pPr>
        <w:jc w:val="center"/>
        <w:outlineLvl w:val="2"/>
        <w:rPr>
          <w:rFonts w:ascii="宋体"/>
          <w:b/>
          <w:sz w:val="28"/>
          <w:szCs w:val="28"/>
        </w:rPr>
      </w:pPr>
      <w:bookmarkStart w:id="34" w:name="_Toc275865608"/>
      <w:r>
        <w:rPr>
          <w:rFonts w:hint="eastAsia" w:ascii="宋体" w:hAnsi="宋体"/>
          <w:b/>
          <w:sz w:val="28"/>
          <w:szCs w:val="28"/>
        </w:rPr>
        <w:t>法定代表人证明书</w:t>
      </w:r>
      <w:bookmarkEnd w:id="34"/>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tbl>
      <w:tblPr>
        <w:tblStyle w:val="18"/>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hint="eastAsia" w:ascii="宋体" w:hAnsi="宋体"/>
                <w:color w:val="000000"/>
                <w:sz w:val="24"/>
              </w:rPr>
            </w:pPr>
            <w:r>
              <w:rPr>
                <w:rFonts w:hint="eastAsia" w:ascii="宋体" w:hAnsi="宋体"/>
                <w:color w:val="000000"/>
                <w:sz w:val="24"/>
              </w:rPr>
              <w:t>法定代表人</w:t>
            </w:r>
          </w:p>
          <w:p>
            <w:pPr>
              <w:spacing w:line="600" w:lineRule="auto"/>
              <w:jc w:val="center"/>
              <w:rPr>
                <w:rFonts w:hint="eastAsia" w:ascii="宋体" w:hAnsi="宋体"/>
                <w:color w:val="000000"/>
                <w:sz w:val="24"/>
                <w:u w:val="single"/>
              </w:rPr>
            </w:pPr>
            <w:r>
              <w:rPr>
                <w:rFonts w:hint="eastAsia" w:ascii="宋体" w:hAnsi="宋体"/>
                <w:color w:val="000000"/>
                <w:sz w:val="24"/>
              </w:rPr>
              <w:t>居民身份证复印件粘贴处（正、反面）</w:t>
            </w:r>
          </w:p>
        </w:tc>
      </w:tr>
    </w:tbl>
    <w:p>
      <w:pPr>
        <w:spacing w:line="360" w:lineRule="auto"/>
        <w:rPr>
          <w:rFonts w:ascii="宋体"/>
        </w:rPr>
      </w:pPr>
    </w:p>
    <w:p>
      <w:pPr>
        <w:spacing w:line="500" w:lineRule="exact"/>
        <w:rPr>
          <w:rFonts w:ascii="宋体"/>
          <w:b/>
          <w:bCs/>
        </w:rPr>
      </w:pPr>
    </w:p>
    <w:p>
      <w:pPr>
        <w:spacing w:line="500" w:lineRule="exact"/>
        <w:rPr>
          <w:rFonts w:ascii="宋体"/>
          <w:u w:val="single"/>
        </w:rPr>
      </w:pPr>
      <w:r>
        <w:rPr>
          <w:rFonts w:hint="eastAsia" w:ascii="宋体" w:hAnsi="宋体"/>
        </w:rPr>
        <w:t>投标人名称：（单位盖</w:t>
      </w:r>
      <w:r>
        <w:rPr>
          <w:rFonts w:hint="eastAsia" w:ascii="宋体" w:hAnsi="宋体"/>
          <w:spacing w:val="4"/>
        </w:rPr>
        <w:t>公章</w:t>
      </w:r>
      <w:r>
        <w:rPr>
          <w:rFonts w:hint="eastAsia" w:ascii="宋体" w:hAnsi="宋体"/>
        </w:rPr>
        <w:t>）：</w:t>
      </w:r>
    </w:p>
    <w:p>
      <w:pPr>
        <w:spacing w:line="500" w:lineRule="exact"/>
        <w:rPr>
          <w:rFonts w:ascii="宋体"/>
        </w:rPr>
      </w:pPr>
      <w:r>
        <w:rPr>
          <w:rFonts w:hint="eastAsia" w:ascii="宋体" w:hAnsi="宋体"/>
        </w:rPr>
        <w:t>地址：</w:t>
      </w:r>
    </w:p>
    <w:p>
      <w:pPr>
        <w:spacing w:line="500" w:lineRule="exact"/>
        <w:rPr>
          <w:rFonts w:ascii="宋体"/>
          <w:u w:val="single"/>
        </w:rPr>
      </w:pPr>
      <w:r>
        <w:rPr>
          <w:rFonts w:hint="eastAsia" w:ascii="宋体" w:hAnsi="宋体"/>
        </w:rPr>
        <w:t>签发日期：</w:t>
      </w:r>
    </w:p>
    <w:p>
      <w:pPr>
        <w:spacing w:line="440" w:lineRule="exact"/>
        <w:rPr>
          <w:rFonts w:ascii="宋体"/>
          <w:b/>
          <w:bCs/>
        </w:rPr>
      </w:pPr>
    </w:p>
    <w:p>
      <w:pPr>
        <w:spacing w:line="440" w:lineRule="exact"/>
        <w:rPr>
          <w:rFonts w:ascii="宋体"/>
        </w:rPr>
      </w:pPr>
      <w:r>
        <w:rPr>
          <w:rFonts w:ascii="宋体"/>
        </w:rPr>
        <w:br w:type="page"/>
      </w:r>
    </w:p>
    <w:p>
      <w:pPr>
        <w:numPr>
          <w:ilvl w:val="0"/>
          <w:numId w:val="20"/>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kern w:val="28"/>
          <w:u w:val="single"/>
          <w:lang w:eastAsia="zh-CN"/>
        </w:rPr>
        <w:t>2019年广州市学校国防教育成果展暨中学国旗护卫队交流展示活动</w:t>
      </w:r>
      <w:r>
        <w:rPr>
          <w:rFonts w:hint="eastAsia" w:ascii="宋体" w:hAnsi="宋体"/>
        </w:rPr>
        <w:t>项目的公平竞争，不以任何不正当行为谋取不当利益，否则承担相应的法律责任。</w:t>
      </w:r>
    </w:p>
    <w:p>
      <w:pPr>
        <w:spacing w:line="360" w:lineRule="auto"/>
        <w:ind w:right="541"/>
        <w:jc w:val="center"/>
        <w:rPr>
          <w:rFonts w:ascii="宋体"/>
          <w:spacing w:val="4"/>
          <w:u w:val="single"/>
        </w:rPr>
      </w:pPr>
      <w:r>
        <w:rPr>
          <w:rFonts w:hint="eastAsia" w:ascii="宋体" w:hAnsi="宋体"/>
          <w:spacing w:val="4"/>
        </w:rPr>
        <w:t>投标人名称（加盖公章）：</w:t>
      </w:r>
    </w:p>
    <w:p>
      <w:pPr>
        <w:adjustRightInd w:val="0"/>
        <w:snapToGrid w:val="0"/>
        <w:spacing w:line="360" w:lineRule="auto"/>
        <w:jc w:val="center"/>
        <w:rPr>
          <w:rFonts w:ascii="宋体"/>
          <w:spacing w:val="4"/>
        </w:rPr>
      </w:pPr>
      <w:r>
        <w:rPr>
          <w:rFonts w:hint="eastAsia" w:ascii="宋体" w:hAnsi="宋体"/>
          <w:spacing w:val="4"/>
        </w:rPr>
        <w:t>日期：年月日</w:t>
      </w:r>
    </w:p>
    <w:p>
      <w:pPr>
        <w:spacing w:line="440" w:lineRule="exact"/>
        <w:rPr>
          <w:rFonts w:ascii="宋体"/>
        </w:rPr>
      </w:pPr>
      <w:r>
        <w:rPr>
          <w:rFonts w:ascii="宋体"/>
        </w:rPr>
        <w:br w:type="page"/>
      </w:r>
    </w:p>
    <w:p>
      <w:pPr>
        <w:numPr>
          <w:ilvl w:val="0"/>
          <w:numId w:val="20"/>
        </w:numPr>
        <w:spacing w:line="440" w:lineRule="exact"/>
        <w:rPr>
          <w:rFonts w:ascii="宋体"/>
        </w:rPr>
      </w:pPr>
    </w:p>
    <w:p>
      <w:pPr>
        <w:jc w:val="center"/>
        <w:outlineLvl w:val="2"/>
        <w:rPr>
          <w:rFonts w:ascii="宋体"/>
          <w:b/>
          <w:sz w:val="28"/>
          <w:szCs w:val="28"/>
        </w:rPr>
      </w:pPr>
      <w:r>
        <w:rPr>
          <w:rFonts w:hint="eastAsia" w:ascii="宋体" w:hAnsi="宋体"/>
          <w:b/>
          <w:sz w:val="28"/>
          <w:szCs w:val="28"/>
        </w:rPr>
        <w:t>开标一览表</w:t>
      </w:r>
      <w:r>
        <w:rPr>
          <w:rFonts w:ascii="宋体" w:hAnsi="宋体"/>
          <w:b/>
          <w:sz w:val="28"/>
          <w:szCs w:val="28"/>
        </w:rPr>
        <w:t>(</w:t>
      </w:r>
      <w:r>
        <w:rPr>
          <w:rFonts w:hint="eastAsia" w:ascii="宋体" w:hAnsi="宋体"/>
          <w:b/>
          <w:sz w:val="28"/>
          <w:szCs w:val="28"/>
        </w:rPr>
        <w:t>报价表</w:t>
      </w:r>
      <w:r>
        <w:rPr>
          <w:rFonts w:ascii="宋体" w:hAnsi="宋体"/>
          <w:b/>
          <w:sz w:val="28"/>
          <w:szCs w:val="28"/>
        </w:rPr>
        <w:t>)</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GZBC19FG03002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3191"/>
        <w:gridCol w:w="3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556"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采购内容</w:t>
            </w:r>
          </w:p>
        </w:tc>
        <w:tc>
          <w:tcPr>
            <w:tcW w:w="3191"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eastAsia="宋体"/>
                <w:b/>
                <w:szCs w:val="21"/>
                <w:lang w:eastAsia="zh-CN"/>
              </w:rPr>
            </w:pPr>
            <w:r>
              <w:rPr>
                <w:rFonts w:hint="eastAsia" w:ascii="宋体" w:hAnsi="宋体"/>
                <w:b/>
                <w:color w:val="FF0000"/>
                <w:szCs w:val="21"/>
              </w:rPr>
              <w:t>投标</w:t>
            </w:r>
            <w:r>
              <w:rPr>
                <w:rFonts w:hint="eastAsia" w:ascii="宋体" w:hAnsi="宋体"/>
                <w:b/>
                <w:color w:val="FF0000"/>
                <w:szCs w:val="21"/>
                <w:lang w:eastAsia="zh-CN"/>
              </w:rPr>
              <w:t>报价</w:t>
            </w:r>
          </w:p>
        </w:tc>
        <w:tc>
          <w:tcPr>
            <w:tcW w:w="3215"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3556" w:type="dxa"/>
            <w:tcBorders>
              <w:bottom w:val="single" w:color="auto" w:sz="12" w:space="0"/>
            </w:tcBorders>
            <w:vAlign w:val="center"/>
          </w:tcPr>
          <w:p>
            <w:pPr>
              <w:jc w:val="center"/>
              <w:rPr>
                <w:rFonts w:hint="eastAsia" w:ascii="宋体" w:eastAsia="宋体"/>
                <w:bCs/>
                <w:szCs w:val="21"/>
                <w:lang w:eastAsia="zh-CN"/>
              </w:rPr>
            </w:pPr>
            <w:r>
              <w:rPr>
                <w:rFonts w:hint="eastAsia" w:ascii="宋体" w:hAnsi="宋体"/>
                <w:bCs/>
                <w:szCs w:val="20"/>
                <w:lang w:eastAsia="zh-CN"/>
              </w:rPr>
              <w:t>2019年广州市学校国防教育成果展暨中学国旗护卫队交流展示活动</w:t>
            </w:r>
          </w:p>
        </w:tc>
        <w:tc>
          <w:tcPr>
            <w:tcW w:w="3191" w:type="dxa"/>
            <w:tcBorders>
              <w:bottom w:val="single" w:color="auto" w:sz="12" w:space="0"/>
            </w:tcBorders>
            <w:vAlign w:val="center"/>
          </w:tcPr>
          <w:p>
            <w:pPr>
              <w:adjustRightInd w:val="0"/>
              <w:snapToGrid w:val="0"/>
              <w:jc w:val="center"/>
              <w:rPr>
                <w:rFonts w:ascii="宋体"/>
                <w:bCs/>
                <w:szCs w:val="21"/>
                <w:u w:val="single"/>
              </w:rPr>
            </w:pPr>
          </w:p>
        </w:tc>
        <w:tc>
          <w:tcPr>
            <w:tcW w:w="3215" w:type="dxa"/>
            <w:tcBorders>
              <w:bottom w:val="single" w:color="auto" w:sz="12" w:space="0"/>
            </w:tcBorders>
            <w:vAlign w:val="center"/>
          </w:tcPr>
          <w:p>
            <w:pPr>
              <w:jc w:val="center"/>
              <w:rPr>
                <w:rFonts w:ascii="宋体"/>
                <w:bCs/>
                <w:szCs w:val="21"/>
              </w:rPr>
            </w:pPr>
            <w:r>
              <w:rPr>
                <w:rFonts w:hint="eastAsia" w:ascii="宋体" w:hAnsi="宋体"/>
                <w:bCs/>
                <w:color w:val="FF0000"/>
                <w:szCs w:val="20"/>
                <w:lang w:eastAsia="zh-CN"/>
              </w:rPr>
              <w:t>自合同签订起</w:t>
            </w:r>
            <w:r>
              <w:rPr>
                <w:rFonts w:hint="eastAsia" w:ascii="宋体" w:hAnsi="宋体"/>
                <w:bCs/>
                <w:color w:val="FF0000"/>
                <w:szCs w:val="20"/>
                <w:lang w:val="en-US" w:eastAsia="zh-CN"/>
              </w:rPr>
              <w:t>30天内完成</w:t>
            </w:r>
          </w:p>
        </w:tc>
      </w:tr>
    </w:tbl>
    <w:p>
      <w:pPr>
        <w:spacing w:line="500" w:lineRule="exact"/>
        <w:ind w:firstLine="436" w:firstLineChars="200"/>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lang w:val="en-US" w:eastAsia="zh-CN"/>
        </w:rPr>
        <w:t xml:space="preserve">    </w:t>
      </w:r>
      <w:r>
        <w:rPr>
          <w:rFonts w:hint="eastAsia" w:ascii="宋体" w:hAnsi="宋体"/>
          <w:spacing w:val="4"/>
        </w:rPr>
        <w:t>日期：</w:t>
      </w:r>
    </w:p>
    <w:p>
      <w:pPr>
        <w:spacing w:line="400" w:lineRule="exact"/>
        <w:rPr>
          <w:rFonts w:ascii="宋体"/>
          <w:b/>
          <w:bCs/>
          <w:szCs w:val="21"/>
        </w:rPr>
      </w:pPr>
      <w:r>
        <w:rPr>
          <w:rFonts w:hint="eastAsia" w:ascii="宋体" w:hAnsi="宋体"/>
          <w:b/>
          <w:bCs/>
          <w:szCs w:val="21"/>
        </w:rPr>
        <w:t>备注：</w:t>
      </w:r>
    </w:p>
    <w:p>
      <w:pPr>
        <w:adjustRightInd w:val="0"/>
        <w:spacing w:line="360" w:lineRule="auto"/>
        <w:ind w:left="315" w:hanging="315" w:hangingChars="150"/>
        <w:rPr>
          <w:rFonts w:ascii="宋体"/>
          <w:szCs w:val="21"/>
        </w:rPr>
      </w:pPr>
      <w:r>
        <w:rPr>
          <w:rFonts w:ascii="宋体" w:hAnsi="宋体"/>
          <w:szCs w:val="21"/>
        </w:rPr>
        <w:t xml:space="preserve">1. </w:t>
      </w:r>
      <w:r>
        <w:rPr>
          <w:rFonts w:hint="eastAsia" w:ascii="宋体" w:hAnsi="宋体"/>
          <w:szCs w:val="21"/>
        </w:rPr>
        <w:t>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ascii="宋体" w:hAnsi="宋体"/>
          <w:szCs w:val="21"/>
        </w:rPr>
        <w:t xml:space="preserve">2. </w:t>
      </w:r>
      <w:r>
        <w:rPr>
          <w:rFonts w:hint="eastAsia" w:ascii="宋体" w:hAnsi="宋体"/>
          <w:szCs w:val="21"/>
        </w:rPr>
        <w:t>此表除装订于投标文件中外，还应将此表复印一份置于开标信封中。</w:t>
      </w:r>
    </w:p>
    <w:p>
      <w:pPr>
        <w:pStyle w:val="2"/>
        <w:rPr>
          <w:rFonts w:hint="eastAsia" w:ascii="宋体" w:hAnsi="宋体"/>
          <w:szCs w:val="21"/>
        </w:rPr>
      </w:pPr>
    </w:p>
    <w:p>
      <w:pPr>
        <w:pStyle w:val="2"/>
        <w:jc w:val="center"/>
        <w:rPr>
          <w:rFonts w:hint="eastAsia"/>
          <w:b/>
          <w:bCs/>
          <w:sz w:val="24"/>
          <w:szCs w:val="24"/>
          <w:lang w:eastAsia="zh-CN"/>
        </w:rPr>
      </w:pPr>
      <w:r>
        <w:br w:type="page"/>
      </w:r>
      <w:r>
        <w:rPr>
          <w:rFonts w:hint="eastAsia"/>
          <w:b/>
          <w:bCs/>
          <w:sz w:val="24"/>
          <w:szCs w:val="24"/>
          <w:lang w:eastAsia="zh-CN"/>
        </w:rPr>
        <w:t>清单报价表</w:t>
      </w:r>
    </w:p>
    <w:tbl>
      <w:tblPr>
        <w:tblStyle w:val="18"/>
        <w:tblW w:w="9678" w:type="dxa"/>
        <w:tblInd w:w="0" w:type="dxa"/>
        <w:shd w:val="clear" w:color="auto" w:fill="auto"/>
        <w:tblLayout w:type="fixed"/>
        <w:tblCellMar>
          <w:top w:w="34" w:type="dxa"/>
          <w:left w:w="0" w:type="dxa"/>
          <w:bottom w:w="34" w:type="dxa"/>
          <w:right w:w="0" w:type="dxa"/>
        </w:tblCellMar>
      </w:tblPr>
      <w:tblGrid>
        <w:gridCol w:w="713"/>
        <w:gridCol w:w="1603"/>
        <w:gridCol w:w="2612"/>
        <w:gridCol w:w="1628"/>
        <w:gridCol w:w="784"/>
        <w:gridCol w:w="809"/>
        <w:gridCol w:w="765"/>
        <w:gridCol w:w="764"/>
      </w:tblGrid>
      <w:tr>
        <w:tblPrEx>
          <w:shd w:val="clear" w:color="auto" w:fill="auto"/>
          <w:tblLayout w:type="fixed"/>
          <w:tblCellMar>
            <w:top w:w="34" w:type="dxa"/>
            <w:left w:w="0" w:type="dxa"/>
            <w:bottom w:w="34" w:type="dxa"/>
            <w:right w:w="0" w:type="dxa"/>
          </w:tblCellMar>
        </w:tblPrEx>
        <w:trPr>
          <w:trHeight w:val="540" w:hRule="atLeast"/>
        </w:trPr>
        <w:tc>
          <w:tcPr>
            <w:tcW w:w="231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广告物料类</w:t>
            </w:r>
          </w:p>
        </w:tc>
        <w:tc>
          <w:tcPr>
            <w:tcW w:w="261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62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7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2612"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材料</w:t>
            </w:r>
          </w:p>
        </w:tc>
        <w:tc>
          <w:tcPr>
            <w:tcW w:w="1628"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w:t>
            </w:r>
          </w:p>
        </w:tc>
        <w:tc>
          <w:tcPr>
            <w:tcW w:w="784"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09"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单价</w:t>
            </w:r>
          </w:p>
        </w:tc>
        <w:tc>
          <w:tcPr>
            <w:tcW w:w="764"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总价</w:t>
            </w: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主背景板</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桁架+高精黑底灯布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30*5m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线阵音响</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成果展示展板</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木结构+高精户外背胶制作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欢迎背景板</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桁架+高精黑底灯布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6*3m*2个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立体标识造型</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不锈钢雕刻+烤汽车漆</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5*1.8m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队员军装兵种符号</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桌子</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椅子</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水晶座位牌</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道路指引牌</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桁架+黑底灯布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校道龙门架</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木结构+高精户外背胶制作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10*4.5m*1m厚</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发言台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实木</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看台分区标识</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高密度PVC板</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宣传横幅1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宣传横幅2</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宣传横幅3</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高精黑底灯布</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停车证</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250g铜版纸打印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帐篷</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车身贴标识</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车身贴</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会议花</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束</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矿泉水</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550ml*24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纪念品</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份</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工作服</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校旗+杆</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3米不锈钢管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手举牌</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高密度PVC板+不锈钢杆</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礼仪</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27</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奖牌</w:t>
            </w:r>
          </w:p>
        </w:tc>
        <w:tc>
          <w:tcPr>
            <w:tcW w:w="261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1"/>
                <w:szCs w:val="21"/>
                <w:u w:val="none"/>
              </w:rPr>
            </w:pPr>
            <w:r>
              <w:rPr>
                <w:rFonts w:hint="eastAsia" w:ascii="宋体" w:hAnsi="宋体" w:eastAsia="宋体" w:cs="宋体"/>
                <w:i w:val="0"/>
                <w:color w:val="3C3C3C"/>
                <w:kern w:val="0"/>
                <w:sz w:val="21"/>
                <w:szCs w:val="21"/>
                <w:u w:val="none"/>
                <w:lang w:val="en-US" w:eastAsia="zh-CN" w:bidi="ar"/>
              </w:rPr>
              <w:t>仿古实木</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0.5*0.3m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直播显示屏</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P3户外屏+木结构围边</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29</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侧屏装饰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木结构+高精户外背胶制作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6*2.5m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移动升旗台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不锈钢底座+不锈钢旗杆</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站台4*2，杆8m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道旗</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不锈钢架+高密度PVC板</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0.5*1.8m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合影造型</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木结构制作</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标志地贴</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高精黑底户外背胶</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工作证</w:t>
            </w:r>
          </w:p>
        </w:tc>
        <w:tc>
          <w:tcPr>
            <w:tcW w:w="261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高档pvc工作证</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0.1*0.14m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6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手挽袋</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967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器材</w:t>
            </w: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航拍</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PHANTOM 4</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w:t>
            </w:r>
          </w:p>
        </w:tc>
        <w:tc>
          <w:tcPr>
            <w:tcW w:w="26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SONY-EX280</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滑轨</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铝制6直</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6米</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摇臂</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10米</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导播台</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6通道导播台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967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服务</w:t>
            </w: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视频直播</w:t>
            </w:r>
          </w:p>
        </w:tc>
        <w:tc>
          <w:tcPr>
            <w:tcW w:w="26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网络直播服务</w:t>
            </w:r>
          </w:p>
        </w:tc>
        <w:tc>
          <w:tcPr>
            <w:tcW w:w="16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照片直播</w:t>
            </w:r>
          </w:p>
        </w:tc>
        <w:tc>
          <w:tcPr>
            <w:tcW w:w="26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佳能5D+同期修图</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视频剪辑</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AE、PR</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10分钟精剪</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5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光盘刻录</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全程录像刻录+外盒包装</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7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Layout w:type="fixed"/>
          <w:tblCellMar>
            <w:top w:w="34" w:type="dxa"/>
            <w:left w:w="0" w:type="dxa"/>
            <w:bottom w:w="34" w:type="dxa"/>
            <w:right w:w="0" w:type="dxa"/>
          </w:tblCellMar>
        </w:tblPrEx>
        <w:trPr>
          <w:trHeight w:val="440" w:hRule="atLeast"/>
        </w:trPr>
        <w:tc>
          <w:tcPr>
            <w:tcW w:w="891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合计/Sum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autoSpaceDE w:val="0"/>
        <w:autoSpaceDN w:val="0"/>
        <w:adjustRightInd w:val="0"/>
        <w:spacing w:line="360" w:lineRule="auto"/>
        <w:rPr>
          <w:rFonts w:hint="eastAsia" w:ascii="宋体" w:hAnsi="宋体"/>
          <w:b/>
          <w:sz w:val="20"/>
          <w:szCs w:val="20"/>
        </w:rPr>
      </w:pPr>
    </w:p>
    <w:p>
      <w:pPr>
        <w:autoSpaceDE w:val="0"/>
        <w:autoSpaceDN w:val="0"/>
        <w:adjustRightInd w:val="0"/>
        <w:spacing w:line="360" w:lineRule="auto"/>
      </w:pPr>
      <w:r>
        <w:rPr>
          <w:rFonts w:hint="eastAsia" w:ascii="宋体" w:hAnsi="宋体"/>
          <w:b/>
          <w:sz w:val="20"/>
          <w:szCs w:val="20"/>
        </w:rPr>
        <w:t>备注：本</w:t>
      </w:r>
      <w:r>
        <w:rPr>
          <w:rFonts w:hint="eastAsia" w:ascii="宋体" w:hAnsi="宋体"/>
          <w:b/>
          <w:sz w:val="20"/>
          <w:szCs w:val="20"/>
          <w:lang w:eastAsia="zh-CN"/>
        </w:rPr>
        <w:t>清单报价表</w:t>
      </w:r>
      <w:r>
        <w:rPr>
          <w:rFonts w:hint="eastAsia" w:ascii="宋体" w:hAnsi="宋体"/>
          <w:b/>
          <w:sz w:val="20"/>
          <w:szCs w:val="20"/>
        </w:rPr>
        <w:t>内容不得擅自删改，否则视为无效投标。</w:t>
      </w:r>
    </w:p>
    <w:p>
      <w:pPr>
        <w:pStyle w:val="2"/>
      </w:pPr>
    </w:p>
    <w:p>
      <w:pPr>
        <w:pStyle w:val="2"/>
      </w:pPr>
      <w:r>
        <w:br w:type="page"/>
      </w:r>
    </w:p>
    <w:p>
      <w:pPr>
        <w:pStyle w:val="2"/>
      </w:pPr>
    </w:p>
    <w:p>
      <w:pPr>
        <w:numPr>
          <w:ilvl w:val="0"/>
          <w:numId w:val="20"/>
        </w:numPr>
        <w:spacing w:line="440" w:lineRule="exact"/>
        <w:rPr>
          <w:rFonts w:ascii="宋体"/>
          <w:spacing w:val="4"/>
        </w:rPr>
      </w:pPr>
    </w:p>
    <w:p>
      <w:pPr>
        <w:adjustRightInd w:val="0"/>
        <w:snapToGrid w:val="0"/>
        <w:spacing w:afterLines="50"/>
        <w:jc w:val="center"/>
        <w:outlineLvl w:val="2"/>
        <w:rPr>
          <w:rFonts w:asci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号）的规定，本公司为（请填写：中型、小型、微型）企业。即，本公司同时满足以下条件：</w:t>
      </w:r>
    </w:p>
    <w:p>
      <w:pPr>
        <w:numPr>
          <w:ilvl w:val="0"/>
          <w:numId w:val="23"/>
        </w:numPr>
        <w:adjustRightInd w:val="0"/>
        <w:snapToGrid w:val="0"/>
        <w:spacing w:line="360" w:lineRule="auto"/>
        <w:rPr>
          <w:rFonts w:ascii="宋体"/>
        </w:rPr>
      </w:pP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号）规定的划分标准，本公司为（请填写：中型、小型、微型）企业。</w:t>
      </w:r>
    </w:p>
    <w:p>
      <w:pPr>
        <w:numPr>
          <w:ilvl w:val="0"/>
          <w:numId w:val="23"/>
        </w:numPr>
        <w:adjustRightInd w:val="0"/>
        <w:snapToGrid w:val="0"/>
        <w:spacing w:line="360" w:lineRule="auto"/>
        <w:rPr>
          <w:rFonts w:ascii="宋体"/>
        </w:rPr>
      </w:pPr>
      <w:r>
        <w:rPr>
          <w:rFonts w:hint="eastAsia" w:ascii="宋体" w:hAnsi="宋体"/>
        </w:rPr>
        <w:t>本公司参加</w:t>
      </w:r>
      <w:r>
        <w:rPr>
          <w:rFonts w:ascii="宋体" w:hAnsi="宋体"/>
          <w:u w:val="single"/>
        </w:rPr>
        <w:t xml:space="preserve">     (</w:t>
      </w:r>
      <w:r>
        <w:rPr>
          <w:rFonts w:hint="eastAsia" w:ascii="宋体" w:hAnsi="宋体"/>
          <w:u w:val="single"/>
        </w:rPr>
        <w:t>采购人单位名称</w:t>
      </w:r>
      <w:r>
        <w:rPr>
          <w:rFonts w:ascii="宋体" w:hAnsi="宋体"/>
          <w:u w:val="single"/>
        </w:rPr>
        <w:t xml:space="preserve">)    </w:t>
      </w:r>
      <w:r>
        <w:rPr>
          <w:rFonts w:hint="eastAsia" w:ascii="宋体" w:hAnsi="宋体"/>
        </w:rPr>
        <w:t>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hint="eastAsia" w:ascii="宋体" w:hAnsi="宋体"/>
        </w:rPr>
        <w:t>采购活动提供本企业制造的货物，由本企业承担工程、提供服务，或者提供其他（请填写：中型、小型、微型）企业制造的货物。本条所称货物不包括使用大型企业注册商标的货物。</w:t>
      </w:r>
    </w:p>
    <w:p>
      <w:pPr>
        <w:adjustRightInd w:val="0"/>
        <w:snapToGrid w:val="0"/>
        <w:spacing w:line="360" w:lineRule="auto"/>
        <w:ind w:left="420"/>
        <w:rPr>
          <w:rFonts w:asci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rPr>
      </w:pPr>
      <w:r>
        <w:rPr>
          <w:rFonts w:hint="eastAsia" w:ascii="宋体" w:hAnsi="宋体"/>
        </w:rPr>
        <w:t>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rPr>
      </w:pPr>
      <w:r>
        <w:rPr>
          <w:rFonts w:hint="eastAsia" w:ascii="宋体" w:hAnsi="宋体"/>
        </w:rPr>
        <w:t>日期：年月日</w:t>
      </w:r>
    </w:p>
    <w:p>
      <w:pPr>
        <w:adjustRightInd w:val="0"/>
        <w:snapToGrid w:val="0"/>
        <w:spacing w:line="360" w:lineRule="auto"/>
        <w:ind w:left="315" w:leftChars="150"/>
        <w:rPr>
          <w:rFonts w:ascii="宋体"/>
          <w:szCs w:val="21"/>
          <w:lang w:val="en-GB"/>
        </w:rPr>
      </w:pPr>
      <w:bookmarkStart w:id="35" w:name="_Toc435515316"/>
      <w:bookmarkStart w:id="36" w:name="_Toc435514876"/>
      <w:r>
        <w:rPr>
          <w:rFonts w:hint="eastAsia" w:ascii="宋体" w:hAnsi="宋体"/>
          <w:szCs w:val="21"/>
          <w:lang w:val="en-GB"/>
        </w:rPr>
        <w:t>备注：</w:t>
      </w:r>
    </w:p>
    <w:p>
      <w:pPr>
        <w:numPr>
          <w:ilvl w:val="0"/>
          <w:numId w:val="24"/>
        </w:numPr>
        <w:adjustRightInd w:val="0"/>
        <w:snapToGrid w:val="0"/>
        <w:spacing w:line="360" w:lineRule="auto"/>
        <w:rPr>
          <w:rFonts w:ascii="宋体"/>
          <w:szCs w:val="21"/>
          <w:lang w:val="en-GB"/>
        </w:rPr>
      </w:pPr>
      <w:r>
        <w:rPr>
          <w:rFonts w:hint="eastAsia" w:ascii="宋体" w:hAnsi="宋体"/>
          <w:szCs w:val="21"/>
          <w:lang w:val="en-GB"/>
        </w:rPr>
        <w:t>本声明函对中小企业参与政府采购活动时适用。</w:t>
      </w:r>
    </w:p>
    <w:p>
      <w:pPr>
        <w:numPr>
          <w:ilvl w:val="0"/>
          <w:numId w:val="24"/>
        </w:numPr>
        <w:adjustRightInd w:val="0"/>
        <w:snapToGrid w:val="0"/>
        <w:spacing w:line="360" w:lineRule="auto"/>
        <w:rPr>
          <w:rFonts w:ascii="宋体"/>
          <w:szCs w:val="21"/>
          <w:lang w:val="en-GB"/>
        </w:rPr>
      </w:pPr>
      <w:r>
        <w:rPr>
          <w:rFonts w:hint="eastAsia" w:ascii="宋体" w:hAnsi="宋体"/>
          <w:szCs w:val="21"/>
          <w:lang w:val="en-GB"/>
        </w:rPr>
        <w:t>如果投标人不是中小企业的，可不提供该中小企业声明函。</w:t>
      </w:r>
      <w:bookmarkEnd w:id="35"/>
      <w:bookmarkEnd w:id="36"/>
    </w:p>
    <w:p>
      <w:pPr>
        <w:spacing w:line="440" w:lineRule="exact"/>
        <w:rPr>
          <w:rFonts w:ascii="宋体"/>
        </w:rPr>
      </w:pPr>
      <w:r>
        <w:rPr>
          <w:rFonts w:ascii="宋体"/>
        </w:rPr>
        <w:br w:type="page"/>
      </w:r>
    </w:p>
    <w:p>
      <w:pPr>
        <w:numPr>
          <w:ilvl w:val="0"/>
          <w:numId w:val="20"/>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GZBC19FG03002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5"/>
              </w:numPr>
              <w:spacing w:line="400" w:lineRule="exact"/>
              <w:jc w:val="center"/>
              <w:rPr>
                <w:rFonts w:ascii="宋体"/>
                <w:szCs w:val="21"/>
              </w:rPr>
            </w:pPr>
          </w:p>
        </w:tc>
        <w:tc>
          <w:tcPr>
            <w:tcW w:w="3599" w:type="dxa"/>
            <w:tcBorders>
              <w:top w:val="double" w:color="auto" w:sz="4" w:space="0"/>
            </w:tcBorders>
            <w:vAlign w:val="center"/>
          </w:tcPr>
          <w:p>
            <w:pPr>
              <w:rPr>
                <w:rFonts w:hint="eastAsia" w:ascii="宋体" w:eastAsia="宋体"/>
                <w:lang w:eastAsia="zh-CN"/>
              </w:rPr>
            </w:pPr>
            <w:r>
              <w:rPr>
                <w:rFonts w:hint="eastAsia" w:ascii="宋体"/>
                <w:lang w:eastAsia="zh-CN"/>
              </w:rPr>
              <w:t>项目背景</w:t>
            </w: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lang w:eastAsia="zh-CN"/>
              </w:rPr>
              <w:t>时间地点</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lang w:eastAsia="zh-CN"/>
              </w:rPr>
              <w:t>活动内容</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lang w:eastAsia="zh-CN"/>
              </w:rPr>
              <w:t>付款方式</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lang w:eastAsia="zh-CN"/>
              </w:rPr>
            </w:pPr>
            <w:r>
              <w:rPr>
                <w:rFonts w:hint="eastAsia" w:ascii="宋体"/>
                <w:lang w:eastAsia="zh-CN"/>
              </w:rPr>
              <w:t>采购需求清单</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afterLines="50"/>
        <w:jc w:val="center"/>
        <w:outlineLvl w:val="2"/>
        <w:rPr>
          <w:rFonts w:ascii="宋体"/>
        </w:rPr>
      </w:pPr>
      <w:r>
        <w:rPr>
          <w:rFonts w:ascii="宋体"/>
        </w:rPr>
        <w:br w:type="page"/>
      </w:r>
    </w:p>
    <w:p>
      <w:pPr>
        <w:numPr>
          <w:ilvl w:val="0"/>
          <w:numId w:val="20"/>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★实质性条款响应一览表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GZBC19FG03002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184"/>
        <w:gridCol w:w="2312"/>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184"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312"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5"/>
              </w:numPr>
              <w:spacing w:line="400" w:lineRule="exact"/>
              <w:jc w:val="center"/>
              <w:rPr>
                <w:rFonts w:ascii="宋体"/>
                <w:szCs w:val="21"/>
              </w:rPr>
            </w:pPr>
          </w:p>
        </w:tc>
        <w:tc>
          <w:tcPr>
            <w:tcW w:w="3184" w:type="dxa"/>
            <w:tcBorders>
              <w:top w:val="double" w:color="auto" w:sz="4" w:space="0"/>
            </w:tcBorders>
            <w:vAlign w:val="center"/>
          </w:tcPr>
          <w:p>
            <w:pPr>
              <w:rPr>
                <w:rFonts w:ascii="宋体"/>
              </w:rPr>
            </w:pPr>
          </w:p>
        </w:tc>
        <w:tc>
          <w:tcPr>
            <w:tcW w:w="2312"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184" w:type="dxa"/>
            <w:vAlign w:val="center"/>
          </w:tcPr>
          <w:p>
            <w:pPr>
              <w:rPr>
                <w:rFonts w:ascii="宋体"/>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5"/>
              </w:numPr>
              <w:spacing w:line="400" w:lineRule="exact"/>
              <w:jc w:val="center"/>
              <w:rPr>
                <w:rFonts w:ascii="宋体"/>
                <w:szCs w:val="21"/>
              </w:rPr>
            </w:pPr>
          </w:p>
        </w:tc>
        <w:tc>
          <w:tcPr>
            <w:tcW w:w="3184" w:type="dxa"/>
            <w:vAlign w:val="center"/>
          </w:tcPr>
          <w:p>
            <w:pPr>
              <w:rPr>
                <w:rFonts w:ascii="宋体"/>
                <w:b/>
                <w:bCs/>
                <w:szCs w:val="21"/>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25"/>
              </w:numPr>
              <w:spacing w:line="400" w:lineRule="exact"/>
              <w:jc w:val="center"/>
              <w:rPr>
                <w:rFonts w:ascii="宋体"/>
                <w:szCs w:val="21"/>
              </w:rPr>
            </w:pPr>
          </w:p>
        </w:tc>
        <w:tc>
          <w:tcPr>
            <w:tcW w:w="3184" w:type="dxa"/>
            <w:tcBorders>
              <w:bottom w:val="single" w:color="auto" w:sz="12" w:space="0"/>
            </w:tcBorders>
            <w:vAlign w:val="center"/>
          </w:tcPr>
          <w:p>
            <w:pPr>
              <w:rPr>
                <w:rFonts w:ascii="宋体"/>
              </w:rPr>
            </w:pPr>
          </w:p>
        </w:tc>
        <w:tc>
          <w:tcPr>
            <w:tcW w:w="2312"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spacing w:line="440" w:lineRule="exact"/>
        <w:rPr>
          <w:rFonts w:ascii="宋体"/>
        </w:rPr>
      </w:pPr>
    </w:p>
    <w:p>
      <w:pPr>
        <w:numPr>
          <w:ilvl w:val="0"/>
          <w:numId w:val="20"/>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37" w:name="_Toc275865614"/>
      <w:r>
        <w:rPr>
          <w:rFonts w:hint="eastAsia" w:ascii="宋体" w:hAnsi="宋体"/>
          <w:b/>
          <w:sz w:val="28"/>
          <w:szCs w:val="28"/>
        </w:rPr>
        <w:t>投标服务方案</w:t>
      </w:r>
      <w:bookmarkEnd w:id="37"/>
    </w:p>
    <w:p>
      <w:pPr>
        <w:spacing w:line="360" w:lineRule="auto"/>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GZBC19FG03002</w:t>
      </w:r>
    </w:p>
    <w:p>
      <w:pPr>
        <w:adjustRightInd w:val="0"/>
        <w:snapToGrid w:val="0"/>
        <w:spacing w:line="360" w:lineRule="auto"/>
        <w:rPr>
          <w:rFonts w:ascii="宋体"/>
          <w:b/>
        </w:rPr>
      </w:pPr>
      <w:r>
        <w:rPr>
          <w:rFonts w:hint="eastAsia" w:ascii="宋体" w:hAnsi="宋体"/>
          <w:b/>
        </w:rPr>
        <w:t>主要内容应包括但不限于以下内容（格式自定）：</w:t>
      </w:r>
    </w:p>
    <w:p>
      <w:pPr>
        <w:numPr>
          <w:ilvl w:val="0"/>
          <w:numId w:val="26"/>
        </w:numPr>
        <w:adjustRightInd w:val="0"/>
        <w:snapToGrid w:val="0"/>
        <w:spacing w:line="360" w:lineRule="auto"/>
        <w:rPr>
          <w:rFonts w:ascii="宋体"/>
          <w:b/>
        </w:rPr>
      </w:pPr>
      <w:r>
        <w:rPr>
          <w:rFonts w:hint="eastAsia" w:ascii="宋体" w:hAnsi="宋体" w:eastAsia="宋体"/>
          <w:szCs w:val="21"/>
          <w:lang w:val="en-GB"/>
        </w:rPr>
        <w:t>对本项目背景及需求理解和分析</w:t>
      </w:r>
      <w:r>
        <w:rPr>
          <w:rFonts w:hint="eastAsia" w:ascii="宋体" w:hAnsi="宋体" w:cs="宋体"/>
          <w:szCs w:val="21"/>
        </w:rPr>
        <w:t>；</w:t>
      </w:r>
      <w:r>
        <w:rPr>
          <w:rFonts w:hint="eastAsia" w:ascii="宋体" w:hAnsi="宋体"/>
          <w:szCs w:val="21"/>
        </w:rPr>
        <w:t>见（）页。</w:t>
      </w:r>
    </w:p>
    <w:p>
      <w:pPr>
        <w:numPr>
          <w:ilvl w:val="0"/>
          <w:numId w:val="26"/>
        </w:numPr>
        <w:adjustRightInd w:val="0"/>
        <w:snapToGrid w:val="0"/>
        <w:spacing w:line="360" w:lineRule="auto"/>
        <w:rPr>
          <w:rFonts w:ascii="宋体"/>
          <w:b/>
        </w:rPr>
      </w:pPr>
      <w:r>
        <w:rPr>
          <w:rFonts w:hint="eastAsia" w:ascii="宋体" w:hAnsi="宋体" w:eastAsia="宋体"/>
          <w:szCs w:val="21"/>
        </w:rPr>
        <w:t>总体服务方案</w:t>
      </w:r>
      <w:r>
        <w:rPr>
          <w:rFonts w:hint="eastAsia" w:ascii="宋体" w:hAnsi="宋体" w:cs="宋体"/>
          <w:szCs w:val="21"/>
        </w:rPr>
        <w:t>；</w:t>
      </w:r>
      <w:r>
        <w:rPr>
          <w:rFonts w:hint="eastAsia" w:ascii="宋体" w:hAnsi="宋体"/>
          <w:szCs w:val="21"/>
        </w:rPr>
        <w:t>见（）页。</w:t>
      </w:r>
    </w:p>
    <w:p>
      <w:pPr>
        <w:numPr>
          <w:ilvl w:val="0"/>
          <w:numId w:val="26"/>
        </w:numPr>
        <w:adjustRightInd w:val="0"/>
        <w:snapToGrid w:val="0"/>
        <w:spacing w:line="360" w:lineRule="auto"/>
        <w:rPr>
          <w:rFonts w:ascii="宋体"/>
          <w:b/>
        </w:rPr>
      </w:pPr>
      <w:r>
        <w:rPr>
          <w:rFonts w:hint="eastAsia" w:ascii="宋体" w:hAnsi="宋体" w:eastAsia="宋体"/>
          <w:szCs w:val="21"/>
        </w:rPr>
        <w:t>特色化服务</w:t>
      </w:r>
      <w:r>
        <w:rPr>
          <w:rFonts w:hint="eastAsia" w:ascii="宋体" w:hAnsi="宋体" w:cs="宋体"/>
          <w:szCs w:val="21"/>
        </w:rPr>
        <w:t>；</w:t>
      </w:r>
      <w:r>
        <w:rPr>
          <w:rFonts w:hint="eastAsia" w:ascii="宋体" w:hAnsi="宋体"/>
          <w:szCs w:val="21"/>
        </w:rPr>
        <w:t>见（）页。</w:t>
      </w:r>
    </w:p>
    <w:p>
      <w:pPr>
        <w:numPr>
          <w:ilvl w:val="0"/>
          <w:numId w:val="26"/>
        </w:numPr>
        <w:adjustRightInd w:val="0"/>
        <w:snapToGrid w:val="0"/>
        <w:spacing w:line="360" w:lineRule="auto"/>
        <w:rPr>
          <w:rFonts w:ascii="宋体"/>
          <w:b/>
        </w:rPr>
      </w:pPr>
      <w:r>
        <w:rPr>
          <w:rFonts w:hint="eastAsia" w:ascii="宋体" w:hAnsi="宋体" w:eastAsia="宋体"/>
          <w:szCs w:val="21"/>
          <w:lang w:val="en-GB"/>
        </w:rPr>
        <w:t>质量保证措施</w:t>
      </w:r>
      <w:r>
        <w:rPr>
          <w:rFonts w:hint="eastAsia" w:ascii="宋体" w:hAnsi="宋体" w:cs="宋体"/>
          <w:szCs w:val="21"/>
        </w:rPr>
        <w:t>；</w:t>
      </w:r>
      <w:r>
        <w:rPr>
          <w:rFonts w:hint="eastAsia" w:ascii="宋体" w:hAnsi="宋体"/>
          <w:szCs w:val="21"/>
        </w:rPr>
        <w:t>见（）页。</w:t>
      </w:r>
    </w:p>
    <w:p>
      <w:pPr>
        <w:pStyle w:val="2"/>
        <w:rPr>
          <w:rFonts w:hint="eastAsia" w:eastAsia="宋体"/>
          <w:lang w:val="en-US" w:eastAsia="zh-CN"/>
        </w:rPr>
      </w:pPr>
      <w:r>
        <w:rPr>
          <w:rFonts w:hint="eastAsia" w:ascii="宋体" w:hAnsi="宋体"/>
          <w:b/>
          <w:bCs/>
          <w:szCs w:val="21"/>
          <w:lang w:val="en-US" w:eastAsia="zh-CN"/>
        </w:rPr>
        <w:t xml:space="preserve">5. </w:t>
      </w:r>
      <w:r>
        <w:rPr>
          <w:rFonts w:hint="eastAsia" w:ascii="宋体" w:hAnsi="宋体" w:eastAsia="宋体"/>
          <w:szCs w:val="21"/>
          <w:lang w:val="en-GB"/>
        </w:rPr>
        <w:t>后续跟踪服务</w:t>
      </w:r>
      <w:r>
        <w:rPr>
          <w:rFonts w:hint="eastAsia" w:ascii="宋体" w:hAnsi="宋体" w:cs="宋体"/>
          <w:szCs w:val="21"/>
        </w:rPr>
        <w:t>；</w:t>
      </w:r>
      <w:r>
        <w:rPr>
          <w:rFonts w:hint="eastAsia" w:ascii="宋体" w:hAnsi="宋体"/>
          <w:szCs w:val="21"/>
        </w:rPr>
        <w:t>见（）页。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20"/>
        </w:numPr>
        <w:spacing w:line="440" w:lineRule="exact"/>
        <w:rPr>
          <w:rFonts w:ascii="宋体"/>
          <w:bCs/>
          <w:sz w:val="28"/>
        </w:rPr>
      </w:pPr>
    </w:p>
    <w:p>
      <w:pPr>
        <w:jc w:val="center"/>
        <w:outlineLvl w:val="2"/>
        <w:rPr>
          <w:rFonts w:ascii="宋体"/>
          <w:b/>
          <w:sz w:val="28"/>
          <w:szCs w:val="28"/>
        </w:rPr>
      </w:pPr>
      <w:bookmarkStart w:id="38" w:name="_Toc173553182"/>
      <w:bookmarkStart w:id="39" w:name="_Toc275865616"/>
      <w:r>
        <w:rPr>
          <w:rFonts w:hint="eastAsia" w:ascii="宋体" w:hAnsi="宋体"/>
          <w:b/>
          <w:sz w:val="28"/>
          <w:szCs w:val="28"/>
        </w:rPr>
        <w:t>投标人基本情况表</w:t>
      </w:r>
      <w:bookmarkEnd w:id="38"/>
      <w:bookmarkEnd w:id="39"/>
    </w:p>
    <w:p>
      <w:pPr>
        <w:numPr>
          <w:ilvl w:val="0"/>
          <w:numId w:val="27"/>
        </w:numPr>
        <w:spacing w:line="360" w:lineRule="auto"/>
        <w:rPr>
          <w:rFonts w:ascii="宋体" w:cs="Arial"/>
          <w:szCs w:val="21"/>
        </w:rPr>
      </w:pPr>
      <w:r>
        <w:rPr>
          <w:rFonts w:hint="eastAsia" w:ascii="宋体" w:hAnsi="宋体" w:cs="Arial"/>
          <w:szCs w:val="21"/>
        </w:rPr>
        <w:t>公司基本情况</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公司名称：电话号码：</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地址：传真：</w:t>
      </w:r>
    </w:p>
    <w:p>
      <w:pPr>
        <w:numPr>
          <w:ilvl w:val="1"/>
          <w:numId w:val="27"/>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注册资金：经济性质：</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27"/>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27"/>
        </w:numPr>
        <w:spacing w:line="360" w:lineRule="auto"/>
        <w:rPr>
          <w:rFonts w:ascii="宋体" w:cs="Arial"/>
          <w:szCs w:val="21"/>
        </w:rPr>
      </w:pPr>
      <w:r>
        <w:rPr>
          <w:rFonts w:hint="eastAsia" w:ascii="宋体" w:hAnsi="宋体" w:cs="Arial"/>
          <w:szCs w:val="21"/>
        </w:rPr>
        <w:t>提供最近年度经审计的财务报表。</w:t>
      </w:r>
    </w:p>
    <w:p>
      <w:pPr>
        <w:adjustRightInd w:val="0"/>
        <w:spacing w:line="360" w:lineRule="auto"/>
        <w:ind w:firstLine="315" w:firstLineChars="150"/>
        <w:rPr>
          <w:rFonts w:ascii="宋体" w:cs="Arial"/>
          <w:szCs w:val="21"/>
        </w:rPr>
      </w:pPr>
      <w:bookmarkStart w:id="40"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bookmarkEnd w:id="40"/>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20"/>
        </w:numPr>
        <w:spacing w:line="440" w:lineRule="exact"/>
        <w:rPr>
          <w:rFonts w:ascii="宋体"/>
          <w:bCs/>
        </w:rPr>
      </w:pPr>
    </w:p>
    <w:p>
      <w:pPr>
        <w:jc w:val="center"/>
        <w:outlineLvl w:val="2"/>
        <w:rPr>
          <w:rFonts w:ascii="宋体"/>
          <w:b/>
          <w:sz w:val="28"/>
          <w:szCs w:val="28"/>
        </w:rPr>
      </w:pPr>
      <w:bookmarkStart w:id="41" w:name="_Toc50691044"/>
      <w:bookmarkStart w:id="42" w:name="_Toc50737333"/>
      <w:bookmarkStart w:id="43" w:name="_Toc52165085"/>
      <w:bookmarkStart w:id="44" w:name="_Toc275865617"/>
      <w:bookmarkStart w:id="45" w:name="_Toc50736481"/>
      <w:bookmarkStart w:id="46" w:name="_Toc50737301"/>
      <w:r>
        <w:rPr>
          <w:rFonts w:hint="eastAsia" w:ascii="宋体" w:hAnsi="宋体"/>
          <w:b/>
          <w:sz w:val="28"/>
          <w:szCs w:val="28"/>
        </w:rPr>
        <w:t>合同经验情况一览表</w:t>
      </w:r>
      <w:bookmarkEnd w:id="41"/>
      <w:bookmarkEnd w:id="42"/>
      <w:bookmarkEnd w:id="43"/>
      <w:bookmarkEnd w:id="44"/>
      <w:bookmarkEnd w:id="45"/>
      <w:bookmarkEnd w:id="46"/>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GZBC19FG03002</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28"/>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hint="eastAsia" w:ascii="宋体" w:hAnsi="宋体"/>
          <w:spacing w:val="4"/>
        </w:rPr>
        <w:t>日期：</w:t>
      </w:r>
    </w:p>
    <w:p>
      <w:pPr>
        <w:ind w:left="425"/>
        <w:jc w:val="center"/>
        <w:outlineLvl w:val="2"/>
        <w:rPr>
          <w:rFonts w:ascii="宋体"/>
          <w:b/>
          <w:sz w:val="28"/>
          <w:szCs w:val="28"/>
        </w:rPr>
      </w:pPr>
    </w:p>
    <w:p>
      <w:pPr>
        <w:ind w:left="425"/>
        <w:jc w:val="center"/>
        <w:outlineLvl w:val="2"/>
        <w:rPr>
          <w:rFonts w:ascii="宋体"/>
          <w:b/>
          <w:sz w:val="28"/>
          <w:szCs w:val="28"/>
        </w:rPr>
      </w:pPr>
    </w:p>
    <w:p>
      <w:pPr>
        <w:numPr>
          <w:ilvl w:val="0"/>
          <w:numId w:val="20"/>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拟投入本项目的团队人员情况</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GZBC19FG03002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31"/>
              <w:keepNext w:val="0"/>
              <w:snapToGrid w:val="0"/>
              <w:spacing w:before="0" w:after="0" w:line="240" w:lineRule="auto"/>
              <w:ind w:left="-84" w:leftChars="-40" w:right="-107" w:rightChars="-51"/>
              <w:textAlignment w:val="auto"/>
              <w:rPr>
                <w:rFonts w:ascii="宋体"/>
                <w:spacing w:val="0"/>
                <w:kern w:val="2"/>
                <w:sz w:val="21"/>
                <w:szCs w:val="24"/>
              </w:rPr>
            </w:pPr>
            <w:r>
              <w:rPr>
                <w:rFonts w:hint="eastAsia" w:ascii="宋体" w:hAnsi="宋体"/>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tcBorders>
              <w:bottom w:val="single" w:color="auto" w:sz="12" w:space="0"/>
            </w:tcBorders>
            <w:vAlign w:val="center"/>
          </w:tcPr>
          <w:p>
            <w:pPr>
              <w:rPr>
                <w:rFonts w:ascii="宋体"/>
              </w:rPr>
            </w:pPr>
            <w:r>
              <w:rPr>
                <w:rFonts w:ascii="宋体"/>
              </w:rPr>
              <w:t>...</w:t>
            </w:r>
          </w:p>
        </w:tc>
        <w:tc>
          <w:tcPr>
            <w:tcW w:w="944" w:type="dxa"/>
            <w:tcBorders>
              <w:bottom w:val="single" w:color="auto" w:sz="12" w:space="0"/>
            </w:tcBorders>
            <w:vAlign w:val="center"/>
          </w:tcPr>
          <w:p>
            <w:pPr>
              <w:spacing w:line="400" w:lineRule="exact"/>
              <w:jc w:val="center"/>
              <w:rPr>
                <w:rFonts w:ascii="宋体"/>
              </w:rPr>
            </w:pPr>
          </w:p>
        </w:tc>
        <w:tc>
          <w:tcPr>
            <w:tcW w:w="664" w:type="dxa"/>
            <w:tcBorders>
              <w:bottom w:val="single" w:color="auto" w:sz="12" w:space="0"/>
            </w:tcBorders>
            <w:vAlign w:val="center"/>
          </w:tcPr>
          <w:p>
            <w:pPr>
              <w:spacing w:line="400" w:lineRule="exact"/>
              <w:jc w:val="center"/>
              <w:rPr>
                <w:rFonts w:ascii="宋体"/>
              </w:rPr>
            </w:pPr>
          </w:p>
        </w:tc>
        <w:tc>
          <w:tcPr>
            <w:tcW w:w="689" w:type="dxa"/>
            <w:tcBorders>
              <w:bottom w:val="single" w:color="auto" w:sz="12" w:space="0"/>
            </w:tcBorders>
            <w:vAlign w:val="center"/>
          </w:tcPr>
          <w:p>
            <w:pPr>
              <w:spacing w:line="400" w:lineRule="exact"/>
              <w:jc w:val="center"/>
              <w:rPr>
                <w:rFonts w:ascii="宋体"/>
              </w:rPr>
            </w:pPr>
          </w:p>
        </w:tc>
        <w:tc>
          <w:tcPr>
            <w:tcW w:w="885" w:type="dxa"/>
            <w:tcBorders>
              <w:bottom w:val="single" w:color="auto" w:sz="12" w:space="0"/>
            </w:tcBorders>
            <w:vAlign w:val="center"/>
          </w:tcPr>
          <w:p>
            <w:pPr>
              <w:spacing w:line="400" w:lineRule="exact"/>
              <w:jc w:val="center"/>
              <w:rPr>
                <w:rFonts w:ascii="宋体"/>
              </w:rPr>
            </w:pPr>
          </w:p>
        </w:tc>
        <w:tc>
          <w:tcPr>
            <w:tcW w:w="1131" w:type="dxa"/>
            <w:tcBorders>
              <w:bottom w:val="single" w:color="auto" w:sz="12" w:space="0"/>
            </w:tcBorders>
            <w:vAlign w:val="center"/>
          </w:tcPr>
          <w:p>
            <w:pPr>
              <w:spacing w:line="400" w:lineRule="exact"/>
              <w:jc w:val="center"/>
              <w:rPr>
                <w:rFonts w:ascii="宋体"/>
              </w:rPr>
            </w:pPr>
          </w:p>
        </w:tc>
        <w:tc>
          <w:tcPr>
            <w:tcW w:w="1160" w:type="dxa"/>
            <w:tcBorders>
              <w:bottom w:val="single" w:color="auto" w:sz="12" w:space="0"/>
            </w:tcBorders>
            <w:vAlign w:val="center"/>
          </w:tcPr>
          <w:p>
            <w:pPr>
              <w:spacing w:line="400" w:lineRule="exact"/>
              <w:jc w:val="center"/>
              <w:rPr>
                <w:rFonts w:ascii="宋体"/>
              </w:rPr>
            </w:pPr>
          </w:p>
        </w:tc>
        <w:tc>
          <w:tcPr>
            <w:tcW w:w="800" w:type="dxa"/>
            <w:tcBorders>
              <w:bottom w:val="single" w:color="auto" w:sz="12" w:space="0"/>
            </w:tcBorders>
            <w:vAlign w:val="center"/>
          </w:tcPr>
          <w:p>
            <w:pPr>
              <w:spacing w:line="400" w:lineRule="exact"/>
              <w:jc w:val="center"/>
              <w:rPr>
                <w:rFonts w:ascii="宋体"/>
              </w:rPr>
            </w:pPr>
          </w:p>
        </w:tc>
        <w:tc>
          <w:tcPr>
            <w:tcW w:w="1707" w:type="dxa"/>
            <w:tcBorders>
              <w:bottom w:val="single" w:color="auto" w:sz="12" w:space="0"/>
            </w:tcBorders>
            <w:vAlign w:val="center"/>
          </w:tcPr>
          <w:p>
            <w:pPr>
              <w:spacing w:line="400" w:lineRule="exact"/>
              <w:jc w:val="center"/>
              <w:rPr>
                <w:rFonts w:ascii="宋体"/>
              </w:rPr>
            </w:pPr>
          </w:p>
        </w:tc>
        <w:tc>
          <w:tcPr>
            <w:tcW w:w="1384"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numPr>
          <w:ilvl w:val="0"/>
          <w:numId w:val="20"/>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lang w:eastAsia="zh-CN"/>
        </w:rPr>
        <w:t>广州大学附属中学</w:t>
      </w:r>
      <w:r>
        <w:rPr>
          <w:rFonts w:hint="eastAsia"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GZBC19FG03002</w:t>
      </w:r>
      <w:r>
        <w:rPr>
          <w:rFonts w:ascii="宋体" w:hAnsi="宋体"/>
        </w:rPr>
        <w:t>)</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p>
    <w:p>
      <w:pPr>
        <w:adjustRightInd w:val="0"/>
        <w:snapToGrid w:val="0"/>
        <w:spacing w:line="520" w:lineRule="exact"/>
        <w:ind w:firstLine="3465" w:firstLineChars="1650"/>
        <w:rPr>
          <w:rFonts w:ascii="宋体"/>
        </w:rPr>
      </w:pPr>
      <w:r>
        <w:rPr>
          <w:rFonts w:hint="eastAsia" w:ascii="宋体" w:hAnsi="宋体"/>
        </w:rPr>
        <w:t>投标人地址：</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p>
    <w:p>
      <w:pPr>
        <w:spacing w:line="360" w:lineRule="auto"/>
        <w:jc w:val="center"/>
        <w:rPr>
          <w:rFonts w:ascii="宋体"/>
          <w:sz w:val="24"/>
        </w:rPr>
      </w:pPr>
      <w:r>
        <w:rPr>
          <w:rFonts w:hint="eastAsia" w:ascii="宋体" w:hAnsi="宋体"/>
          <w:b/>
          <w:sz w:val="24"/>
        </w:rPr>
        <w:t>招标代理服务费的缴费账号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color w:val="000000"/>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color w:val="000000"/>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20"/>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GZBC19FG03002</w:t>
      </w:r>
      <w:r>
        <w:rPr>
          <w:rFonts w:ascii="宋体" w:hAnsi="宋体"/>
        </w:rPr>
        <w:t>)</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p>
    <w:p>
      <w:pPr>
        <w:spacing w:line="360" w:lineRule="auto"/>
        <w:ind w:left="4725"/>
        <w:rPr>
          <w:rFonts w:ascii="宋体"/>
          <w:szCs w:val="21"/>
        </w:rPr>
      </w:pPr>
      <w:r>
        <w:rPr>
          <w:rFonts w:hint="eastAsia" w:ascii="宋体" w:hAnsi="宋体"/>
          <w:szCs w:val="21"/>
        </w:rPr>
        <w:t>投标人地址：</w:t>
      </w:r>
    </w:p>
    <w:p>
      <w:pPr>
        <w:spacing w:line="440" w:lineRule="exact"/>
        <w:rPr>
          <w:rFonts w:ascii="宋体"/>
          <w:u w:val="single"/>
        </w:rPr>
      </w:pPr>
      <w:r>
        <w:rPr>
          <w:rFonts w:hint="eastAsia" w:ascii="宋体" w:hAnsi="宋体"/>
          <w:szCs w:val="21"/>
        </w:rPr>
        <w:t>法定代表人或投标人授权代表（签署本人姓名或印盖本人姓名章）：</w:t>
      </w:r>
    </w:p>
    <w:p>
      <w:pPr>
        <w:spacing w:line="440" w:lineRule="exact"/>
        <w:rPr>
          <w:rFonts w:ascii="宋体"/>
          <w:u w:val="single"/>
        </w:rPr>
      </w:pPr>
      <w:r>
        <w:rPr>
          <w:rFonts w:ascii="宋体"/>
          <w:u w:val="single"/>
        </w:rPr>
        <w:br w:type="page"/>
      </w:r>
    </w:p>
    <w:p>
      <w:pPr>
        <w:numPr>
          <w:ilvl w:val="0"/>
          <w:numId w:val="20"/>
        </w:numPr>
        <w:spacing w:line="440" w:lineRule="exact"/>
        <w:rPr>
          <w:rFonts w:ascii="宋体"/>
          <w:bCs/>
          <w:sz w:val="28"/>
        </w:rPr>
      </w:pPr>
      <w:bookmarkStart w:id="47" w:name="_Toc275865626"/>
      <w:bookmarkStart w:id="48" w:name="_Toc173553195"/>
    </w:p>
    <w:p>
      <w:pPr>
        <w:ind w:left="425"/>
        <w:jc w:val="center"/>
        <w:outlineLvl w:val="2"/>
        <w:rPr>
          <w:rFonts w:ascii="宋体"/>
          <w:b/>
          <w:sz w:val="28"/>
          <w:szCs w:val="28"/>
        </w:rPr>
      </w:pPr>
      <w:r>
        <w:rPr>
          <w:rFonts w:hint="eastAsia" w:ascii="宋体" w:hAnsi="宋体"/>
          <w:b/>
          <w:sz w:val="28"/>
          <w:szCs w:val="28"/>
        </w:rPr>
        <w:t>退投标保证金说明</w:t>
      </w:r>
      <w:bookmarkEnd w:id="47"/>
      <w:bookmarkEnd w:id="48"/>
    </w:p>
    <w:p>
      <w:pPr>
        <w:spacing w:line="360" w:lineRule="auto"/>
        <w:rPr>
          <w:rFonts w:ascii="宋体"/>
          <w:b/>
        </w:rPr>
      </w:pPr>
      <w:r>
        <w:rPr>
          <w:rFonts w:hint="eastAsia" w:ascii="宋体" w:hAnsi="宋体"/>
          <w:b/>
        </w:rPr>
        <w:t>特别提醒：</w:t>
      </w:r>
    </w:p>
    <w:p>
      <w:pPr>
        <w:spacing w:line="360" w:lineRule="auto"/>
        <w:ind w:firstLine="413" w:firstLineChars="196"/>
        <w:rPr>
          <w:rFonts w:asci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rPr>
      </w:pPr>
      <w:r>
        <w:rPr>
          <w:rFonts w:hint="eastAsia" w:ascii="宋体" w:hAnsi="宋体"/>
        </w:rPr>
        <w:t>我方为</w:t>
      </w:r>
      <w:r>
        <w:rPr>
          <w:rFonts w:hint="eastAsia" w:ascii="宋体" w:hAnsi="宋体"/>
          <w:u w:val="single"/>
          <w:lang w:eastAsia="zh-CN"/>
        </w:rPr>
        <w:t>2019年广州市学校国防教育成果展暨中学国旗护卫队交流展示活动</w:t>
      </w:r>
      <w:r>
        <w:rPr>
          <w:rFonts w:hint="eastAsia" w:ascii="宋体" w:hAnsi="宋体"/>
        </w:rPr>
        <w:t>的投标（项目编号为：</w:t>
      </w:r>
      <w:r>
        <w:rPr>
          <w:rFonts w:hint="eastAsia" w:ascii="宋体" w:hAnsi="宋体"/>
          <w:lang w:eastAsia="zh-CN"/>
        </w:rPr>
        <w:t>GZBC19FG03002</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（小写金额）</w:t>
      </w:r>
      <w:r>
        <w:rPr>
          <w:rFonts w:hint="eastAsia" w:ascii="宋体" w:hAnsi="宋体"/>
        </w:rPr>
        <w:t>元，请划到以下账户：</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top w:val="single" w:color="auto" w:sz="12" w:space="0"/>
            </w:tcBorders>
            <w:vAlign w:val="center"/>
          </w:tcPr>
          <w:p>
            <w:pPr>
              <w:jc w:val="center"/>
              <w:rPr>
                <w:rFonts w:ascii="宋体"/>
              </w:rPr>
            </w:pPr>
            <w:r>
              <w:rPr>
                <w:rFonts w:hint="eastAsia" w:ascii="宋体" w:hAnsi="宋体"/>
              </w:rPr>
              <w:t>收款人名称</w:t>
            </w:r>
          </w:p>
        </w:tc>
        <w:tc>
          <w:tcPr>
            <w:tcW w:w="7094"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rPr>
            </w:pPr>
            <w:r>
              <w:rPr>
                <w:rFonts w:hint="eastAsia" w:ascii="宋体" w:hAnsi="宋体"/>
              </w:rPr>
              <w:t>收款人地址</w:t>
            </w:r>
          </w:p>
        </w:tc>
        <w:tc>
          <w:tcPr>
            <w:tcW w:w="7094"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u w:val="single"/>
              </w:rPr>
              <w:t>（具体到</w:t>
            </w:r>
            <w:r>
              <w:rPr>
                <w:rFonts w:ascii="宋体" w:hAnsi="宋体"/>
                <w:sz w:val="20"/>
                <w:szCs w:val="20"/>
                <w:u w:val="single"/>
              </w:rPr>
              <w:t>XX</w:t>
            </w:r>
            <w:r>
              <w:rPr>
                <w:rFonts w:hint="eastAsia" w:ascii="宋体" w:hAnsi="宋体"/>
                <w:sz w:val="20"/>
                <w:szCs w:val="20"/>
                <w:u w:val="single"/>
              </w:rPr>
              <w:t>银行</w:t>
            </w:r>
            <w:r>
              <w:rPr>
                <w:rFonts w:ascii="宋体" w:hAnsi="宋体"/>
                <w:sz w:val="20"/>
                <w:szCs w:val="20"/>
                <w:u w:val="single"/>
              </w:rPr>
              <w:t>XX</w:t>
            </w:r>
            <w:r>
              <w:rPr>
                <w:rFonts w:hint="eastAsia" w:ascii="宋体" w:hAnsi="宋体"/>
                <w:sz w:val="20"/>
                <w:szCs w:val="20"/>
                <w:u w:val="single"/>
              </w:rPr>
              <w:t>支行）</w:t>
            </w:r>
          </w:p>
        </w:tc>
        <w:tc>
          <w:tcPr>
            <w:tcW w:w="3972" w:type="dxa"/>
            <w:vAlign w:val="center"/>
          </w:tcPr>
          <w:p>
            <w:pPr>
              <w:jc w:val="center"/>
              <w:rPr>
                <w:rFonts w:ascii="宋体"/>
              </w:rPr>
            </w:pPr>
          </w:p>
        </w:tc>
        <w:tc>
          <w:tcPr>
            <w:tcW w:w="1295"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bottom w:val="single" w:color="auto" w:sz="12" w:space="0"/>
            </w:tcBorders>
            <w:vAlign w:val="center"/>
          </w:tcPr>
          <w:p>
            <w:pPr>
              <w:jc w:val="center"/>
              <w:rPr>
                <w:rFonts w:ascii="宋体"/>
              </w:rPr>
            </w:pPr>
            <w:r>
              <w:rPr>
                <w:rFonts w:hint="eastAsia" w:ascii="宋体" w:hAnsi="宋体"/>
              </w:rPr>
              <w:t>账号</w:t>
            </w:r>
          </w:p>
        </w:tc>
        <w:tc>
          <w:tcPr>
            <w:tcW w:w="3972" w:type="dxa"/>
            <w:tcBorders>
              <w:bottom w:val="single" w:color="auto" w:sz="12" w:space="0"/>
            </w:tcBorders>
            <w:vAlign w:val="center"/>
          </w:tcPr>
          <w:p>
            <w:pPr>
              <w:jc w:val="center"/>
              <w:rPr>
                <w:rFonts w:ascii="宋体"/>
              </w:rPr>
            </w:pPr>
          </w:p>
        </w:tc>
        <w:tc>
          <w:tcPr>
            <w:tcW w:w="1295" w:type="dxa"/>
            <w:tcBorders>
              <w:bottom w:val="single" w:color="auto" w:sz="12" w:space="0"/>
            </w:tcBorders>
            <w:vAlign w:val="center"/>
          </w:tcPr>
          <w:p>
            <w:pPr>
              <w:jc w:val="center"/>
              <w:rPr>
                <w:rFonts w:ascii="宋体"/>
              </w:rPr>
            </w:pPr>
            <w:r>
              <w:rPr>
                <w:rFonts w:hint="eastAsia" w:ascii="宋体" w:hAnsi="宋体"/>
              </w:rPr>
              <w:t>联系电话</w:t>
            </w:r>
          </w:p>
        </w:tc>
        <w:tc>
          <w:tcPr>
            <w:tcW w:w="1827" w:type="dxa"/>
            <w:tcBorders>
              <w:bottom w:val="single" w:color="auto" w:sz="12" w:space="0"/>
            </w:tcBorders>
            <w:vAlign w:val="center"/>
          </w:tcPr>
          <w:p>
            <w:pPr>
              <w:jc w:val="center"/>
              <w:rPr>
                <w:rFonts w:ascii="宋体"/>
              </w:rPr>
            </w:pPr>
          </w:p>
        </w:tc>
      </w:tr>
    </w:tbl>
    <w:p>
      <w:pPr>
        <w:spacing w:line="360" w:lineRule="auto"/>
        <w:ind w:firstLine="420" w:firstLineChars="200"/>
        <w:rPr>
          <w:rFonts w:ascii="宋体"/>
        </w:rPr>
      </w:pPr>
      <w:r>
        <w:rPr>
          <w:rFonts w:hint="eastAsia" w:ascii="宋体" w:hAnsi="宋体"/>
        </w:rPr>
        <w:t>备注：此表须附在开标小信封中。当投标人收到中标通知书或招标结果通知书，申请退还投标保证金时，招标采购单位按其提供的“退投标保证金说明”，按规定退还投标人的投标保证金。</w:t>
      </w:r>
    </w:p>
    <w:p>
      <w:pPr>
        <w:rPr>
          <w:rFonts w:ascii="宋体"/>
          <w:u w:val="dash"/>
        </w:rPr>
      </w:pPr>
    </w:p>
    <w:p>
      <w:pPr>
        <w:spacing w:line="360" w:lineRule="auto"/>
        <w:ind w:firstLine="413" w:firstLineChars="196"/>
        <w:rPr>
          <w:rFonts w:ascii="宋体"/>
          <w:b/>
        </w:rPr>
      </w:pPr>
      <w:r>
        <w:rPr>
          <w:rFonts w:hint="eastAsia" w:ascii="宋体" w:hAnsi="宋体"/>
          <w:b/>
        </w:rPr>
        <w:t>为及时退还投标人的投标保证金，若存在以下三种情形的，则按以下规定执行：</w:t>
      </w:r>
    </w:p>
    <w:p>
      <w:pPr>
        <w:pStyle w:val="27"/>
        <w:numPr>
          <w:ilvl w:val="0"/>
          <w:numId w:val="30"/>
        </w:numPr>
        <w:spacing w:line="360" w:lineRule="auto"/>
        <w:ind w:firstLineChars="0"/>
        <w:rPr>
          <w:rFonts w:ascii="宋体"/>
          <w:b/>
        </w:rPr>
      </w:pPr>
      <w:r>
        <w:rPr>
          <w:rFonts w:hint="eastAsia" w:ascii="宋体" w:hAnsi="宋体"/>
          <w:b/>
        </w:rPr>
        <w:t>单位名称变更</w:t>
      </w:r>
    </w:p>
    <w:p>
      <w:pPr>
        <w:pStyle w:val="27"/>
        <w:spacing w:line="360" w:lineRule="auto"/>
        <w:ind w:left="420" w:firstLine="0" w:firstLineChars="0"/>
        <w:rPr>
          <w:rFonts w:ascii="宋体"/>
        </w:rPr>
      </w:pPr>
      <w:r>
        <w:rPr>
          <w:rFonts w:ascii="宋体" w:hAnsi="宋体"/>
        </w:rPr>
        <w:t xml:space="preserve">A. </w:t>
      </w:r>
      <w:r>
        <w:rPr>
          <w:rFonts w:hint="eastAsia" w:ascii="宋体" w:hAnsi="宋体"/>
        </w:rPr>
        <w:t>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27"/>
        <w:spacing w:line="360" w:lineRule="auto"/>
        <w:ind w:left="420" w:firstLine="0" w:firstLineChars="0"/>
        <w:rPr>
          <w:rFonts w:ascii="宋体"/>
          <w:b/>
        </w:rPr>
      </w:pPr>
      <w:r>
        <w:rPr>
          <w:rFonts w:ascii="宋体" w:hAnsi="宋体"/>
        </w:rPr>
        <w:t xml:space="preserve">B. </w:t>
      </w:r>
      <w:r>
        <w:rPr>
          <w:rFonts w:hint="eastAsia" w:ascii="宋体" w:hAnsi="宋体"/>
        </w:rPr>
        <w:t>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27"/>
        <w:numPr>
          <w:ilvl w:val="0"/>
          <w:numId w:val="30"/>
        </w:numPr>
        <w:spacing w:line="360" w:lineRule="auto"/>
        <w:ind w:firstLineChars="0"/>
        <w:rPr>
          <w:rFonts w:ascii="宋体"/>
          <w:b/>
        </w:rPr>
      </w:pPr>
      <w:r>
        <w:rPr>
          <w:rFonts w:hint="eastAsia" w:ascii="宋体" w:hAnsi="宋体"/>
          <w:b/>
        </w:rPr>
        <w:t>收支两条线</w:t>
      </w:r>
    </w:p>
    <w:p>
      <w:pPr>
        <w:pStyle w:val="27"/>
        <w:spacing w:line="360" w:lineRule="auto"/>
        <w:ind w:left="462" w:firstLine="0" w:firstLineChars="0"/>
        <w:rPr>
          <w:rFonts w:asci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27"/>
        <w:numPr>
          <w:ilvl w:val="0"/>
          <w:numId w:val="30"/>
        </w:numPr>
        <w:spacing w:line="360" w:lineRule="auto"/>
        <w:ind w:firstLineChars="0"/>
        <w:rPr>
          <w:rFonts w:ascii="宋体"/>
          <w:b/>
        </w:rPr>
      </w:pPr>
      <w:r>
        <w:rPr>
          <w:rFonts w:hint="eastAsia" w:ascii="宋体" w:hAnsi="宋体"/>
          <w:b/>
        </w:rPr>
        <w:t>标前确定不参加投标</w:t>
      </w:r>
    </w:p>
    <w:p>
      <w:pPr>
        <w:spacing w:line="360" w:lineRule="auto"/>
        <w:ind w:firstLine="420" w:firstLineChars="200"/>
        <w:rPr>
          <w:rFonts w:ascii="宋体"/>
        </w:rPr>
      </w:pPr>
      <w:r>
        <w:rPr>
          <w:rFonts w:hint="eastAsia" w:ascii="宋体" w:hAnsi="宋体"/>
        </w:rPr>
        <w:t>若投标人已汇入投标保证金，但不参加投标时，请务必在项目开标前将该《退投标保证金说明》按规定填写完整盖章后，传真至</w:t>
      </w:r>
      <w:r>
        <w:rPr>
          <w:rFonts w:ascii="宋体" w:hAnsi="宋体"/>
        </w:rPr>
        <w:t>020-37887429</w:t>
      </w:r>
      <w:r>
        <w:rPr>
          <w:rFonts w:hint="eastAsia" w:ascii="宋体" w:hAnsi="宋体"/>
        </w:rPr>
        <w:t>或扫描发至</w:t>
      </w:r>
      <w:r>
        <w:rPr>
          <w:rFonts w:ascii="宋体" w:hAnsi="宋体"/>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rPr>
      </w:pPr>
      <w:r>
        <w:rPr>
          <w:rFonts w:hint="eastAsia" w:ascii="宋体" w:hAnsi="宋体"/>
        </w:rPr>
        <w:t>投标人（公章）：</w:t>
      </w:r>
    </w:p>
    <w:p>
      <w:pPr>
        <w:pStyle w:val="7"/>
        <w:ind w:left="4679" w:leftChars="2228"/>
        <w:rPr>
          <w:rFonts w:hAnsi="宋体"/>
        </w:rPr>
      </w:pPr>
      <w:r>
        <w:rPr>
          <w:rFonts w:hint="eastAsia" w:hAnsi="宋体"/>
        </w:rPr>
        <w:t>日期：</w:t>
      </w:r>
    </w:p>
    <w:p>
      <w:pPr>
        <w:numPr>
          <w:ilvl w:val="0"/>
          <w:numId w:val="20"/>
        </w:numPr>
        <w:spacing w:line="440" w:lineRule="exact"/>
        <w:rPr>
          <w:rFonts w:ascii="宋体"/>
        </w:rPr>
        <w:sectPr>
          <w:pgSz w:w="11906" w:h="16838"/>
          <w:pgMar w:top="1440" w:right="1080" w:bottom="1440" w:left="1080" w:header="851" w:footer="992" w:gutter="0"/>
          <w:cols w:space="720" w:num="1"/>
          <w:docGrid w:type="lines" w:linePitch="312" w:charSpace="0"/>
        </w:sectPr>
      </w:pPr>
    </w:p>
    <w:p>
      <w:pPr>
        <w:numPr>
          <w:ilvl w:val="0"/>
          <w:numId w:val="20"/>
        </w:numPr>
        <w:spacing w:line="440" w:lineRule="exact"/>
        <w:rPr>
          <w:rFonts w:ascii="宋体"/>
          <w:b/>
          <w:sz w:val="36"/>
          <w:szCs w:val="36"/>
        </w:rPr>
      </w:pPr>
    </w:p>
    <w:p>
      <w:pPr>
        <w:adjustRightInd w:val="0"/>
        <w:snapToGrid w:val="0"/>
        <w:jc w:val="center"/>
        <w:outlineLvl w:val="2"/>
        <w:rPr>
          <w:rFonts w:ascii="宋体"/>
          <w:b/>
          <w:sz w:val="28"/>
          <w:szCs w:val="28"/>
        </w:rPr>
      </w:pPr>
      <w:r>
        <w:rPr>
          <w:rFonts w:hint="eastAsia" w:ascii="宋体" w:hAnsi="宋体"/>
          <w:b/>
          <w:sz w:val="28"/>
          <w:szCs w:val="28"/>
        </w:rPr>
        <w:t>政府采购投标担保函（可选）</w:t>
      </w:r>
    </w:p>
    <w:p>
      <w:pPr>
        <w:adjustRightInd w:val="0"/>
        <w:snapToGrid w:val="0"/>
        <w:jc w:val="center"/>
        <w:rPr>
          <w:rFonts w:ascii="宋体"/>
          <w:b/>
        </w:rPr>
      </w:pPr>
      <w:r>
        <w:rPr>
          <w:rFonts w:hint="eastAsia" w:ascii="宋体" w:hAnsi="宋体"/>
          <w:b/>
        </w:rPr>
        <w:t>（若用电汇方式缴纳投标保证金，可不递交该投标担保函）</w:t>
      </w:r>
    </w:p>
    <w:p>
      <w:pPr>
        <w:adjustRightInd w:val="0"/>
        <w:snapToGrid w:val="0"/>
        <w:spacing w:line="320" w:lineRule="exact"/>
        <w:rPr>
          <w:rFonts w:ascii="宋体"/>
        </w:rPr>
      </w:pPr>
      <w:r>
        <w:rPr>
          <w:rFonts w:hint="eastAsia" w:ascii="宋体" w:hAnsi="宋体"/>
        </w:rPr>
        <w:t>（采购人或采购代理机构）：</w:t>
      </w:r>
    </w:p>
    <w:p>
      <w:pPr>
        <w:adjustRightInd w:val="0"/>
        <w:snapToGrid w:val="0"/>
        <w:spacing w:line="300" w:lineRule="exact"/>
        <w:ind w:firstLine="420" w:firstLineChars="200"/>
        <w:rPr>
          <w:rFonts w:ascii="宋体"/>
        </w:rPr>
      </w:pPr>
      <w:r>
        <w:rPr>
          <w:rFonts w:hint="eastAsia" w:ascii="宋体" w:hAnsi="宋体"/>
        </w:rPr>
        <w:t>鉴于（以下简称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2019年广州市学校国防教育成果展暨中学国旗护卫队交流展示活动</w:t>
      </w:r>
      <w:r>
        <w:rPr>
          <w:rFonts w:hint="eastAsia" w:ascii="宋体" w:hAnsi="宋体"/>
          <w:u w:val="single"/>
        </w:rPr>
        <w:t>（</w:t>
      </w:r>
      <w:r>
        <w:rPr>
          <w:rFonts w:hint="eastAsia" w:ascii="宋体" w:hAnsi="宋体"/>
        </w:rPr>
        <w:t>项目编号：</w:t>
      </w:r>
      <w:r>
        <w:rPr>
          <w:rFonts w:hint="eastAsia" w:ascii="宋体" w:hAnsi="宋体"/>
          <w:lang w:eastAsia="zh-CN"/>
        </w:rPr>
        <w:t>GZBC19FG03002</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rPr>
      </w:pPr>
      <w:r>
        <w:rPr>
          <w:rFonts w:hint="eastAsia" w:ascii="宋体" w:hAnsi="宋体"/>
        </w:rPr>
        <w:t>一、保证责任的情形及保证金额</w:t>
      </w:r>
    </w:p>
    <w:p>
      <w:pPr>
        <w:adjustRightInd w:val="0"/>
        <w:snapToGrid w:val="0"/>
        <w:spacing w:line="300" w:lineRule="exact"/>
        <w:ind w:firstLine="210" w:firstLineChars="100"/>
        <w:rPr>
          <w:rFonts w:asci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．中标后投标人无正当理由不与采购人或者采购代理机构签订《政府采购合同》；</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．招标文件规定的投标人应当缴纳保证金的其他情形。</w:t>
      </w:r>
    </w:p>
    <w:p>
      <w:pPr>
        <w:adjustRightInd w:val="0"/>
        <w:snapToGrid w:val="0"/>
        <w:spacing w:line="300" w:lineRule="exact"/>
        <w:ind w:firstLine="210" w:firstLineChars="100"/>
        <w:rPr>
          <w:rFonts w:ascii="宋体"/>
        </w:rPr>
      </w:pPr>
      <w:r>
        <w:rPr>
          <w:rFonts w:hint="eastAsia" w:ascii="宋体" w:hAnsi="宋体"/>
        </w:rPr>
        <w:t>（二）我方承担保证责任的最高金额为人民币元（大写），即本项目的投标保证金金额。</w:t>
      </w:r>
    </w:p>
    <w:p>
      <w:pPr>
        <w:adjustRightInd w:val="0"/>
        <w:snapToGrid w:val="0"/>
        <w:spacing w:line="300" w:lineRule="exact"/>
        <w:ind w:firstLine="420" w:firstLineChars="200"/>
        <w:rPr>
          <w:rFonts w:ascii="宋体"/>
        </w:rPr>
      </w:pPr>
      <w:r>
        <w:rPr>
          <w:rFonts w:hint="eastAsia" w:ascii="宋体" w:hAnsi="宋体"/>
        </w:rPr>
        <w:t>二、保证的方式及保证期间</w:t>
      </w:r>
    </w:p>
    <w:p>
      <w:pPr>
        <w:adjustRightInd w:val="0"/>
        <w:snapToGrid w:val="0"/>
        <w:spacing w:line="300" w:lineRule="exact"/>
        <w:ind w:firstLine="420" w:firstLineChars="200"/>
        <w:rPr>
          <w:rFonts w:ascii="宋体"/>
        </w:rPr>
      </w:pPr>
      <w:r>
        <w:rPr>
          <w:rFonts w:hint="eastAsia" w:ascii="宋体" w:hAnsi="宋体"/>
        </w:rPr>
        <w:t>我方保证的方式为：连带责任保证。</w:t>
      </w:r>
    </w:p>
    <w:p>
      <w:pPr>
        <w:adjustRightInd w:val="0"/>
        <w:snapToGrid w:val="0"/>
        <w:spacing w:line="300" w:lineRule="exact"/>
        <w:ind w:firstLine="420" w:firstLineChars="200"/>
        <w:rPr>
          <w:rFonts w:ascii="宋体"/>
        </w:rPr>
      </w:pPr>
      <w:r>
        <w:rPr>
          <w:rFonts w:hint="eastAsia" w:ascii="宋体" w:hAnsi="宋体"/>
        </w:rPr>
        <w:t>我方的保证期间为：自本保函生效之日起个月止。</w:t>
      </w:r>
    </w:p>
    <w:p>
      <w:pPr>
        <w:adjustRightInd w:val="0"/>
        <w:snapToGrid w:val="0"/>
        <w:spacing w:line="300" w:lineRule="exact"/>
        <w:ind w:firstLine="420" w:firstLineChars="200"/>
        <w:rPr>
          <w:rFonts w:ascii="宋体"/>
        </w:rPr>
      </w:pPr>
      <w:r>
        <w:rPr>
          <w:rFonts w:hint="eastAsia" w:ascii="宋体" w:hAnsi="宋体"/>
        </w:rPr>
        <w:t>三、承担保证责任的程序</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rPr>
      </w:pPr>
      <w:r>
        <w:rPr>
          <w:rFonts w:hint="eastAsia" w:ascii="宋体" w:hAnsi="宋体"/>
        </w:rPr>
        <w:t>四、保证责任的终止</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．保证期间届满你方未向我方书面主张保证责任的，自保证期间届满次日起，我方保证责任自动终止。</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rPr>
      </w:pPr>
      <w:r>
        <w:rPr>
          <w:rFonts w:hint="eastAsia" w:ascii="宋体" w:hAnsi="宋体"/>
        </w:rPr>
        <w:t>五、免责条款</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．因你方原因致使投标人发生本保函第一条第（一）款约定情形的，我方不承担保证责任。</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．因不可抗力造成投标人发生本保函第一条约定情形的，我方不承担保证责任。</w:t>
      </w:r>
    </w:p>
    <w:p>
      <w:pPr>
        <w:adjustRightInd w:val="0"/>
        <w:snapToGrid w:val="0"/>
        <w:spacing w:line="300" w:lineRule="exact"/>
        <w:ind w:firstLine="420" w:firstLineChars="200"/>
        <w:rPr>
          <w:rFonts w:ascii="宋体"/>
        </w:rPr>
      </w:pPr>
      <w:r>
        <w:rPr>
          <w:rFonts w:ascii="宋体" w:hAnsi="宋体"/>
        </w:rPr>
        <w:t>4</w:t>
      </w:r>
      <w:r>
        <w:rPr>
          <w:rFonts w:hint="eastAsia" w:ascii="宋体" w:hAnsi="宋体"/>
        </w:rPr>
        <w:t>．你方或其他有权机关对招标文件进行任何澄清或修改，加重我方保证责任的，我方对加重部分不承担保证责任，但该澄清或修改经我方事先书面同意的除外。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rPr>
      </w:pPr>
      <w:r>
        <w:rPr>
          <w:rFonts w:hint="eastAsia" w:ascii="宋体" w:hAnsi="宋体"/>
        </w:rPr>
        <w:t>六、争议的解决</w:t>
      </w:r>
    </w:p>
    <w:p>
      <w:pPr>
        <w:adjustRightInd w:val="0"/>
        <w:snapToGrid w:val="0"/>
        <w:spacing w:line="300" w:lineRule="exact"/>
        <w:ind w:firstLine="420" w:firstLineChars="200"/>
        <w:rPr>
          <w:rFonts w:ascii="宋体"/>
        </w:rPr>
      </w:pPr>
      <w:r>
        <w:rPr>
          <w:rFonts w:hint="eastAsia" w:ascii="宋体" w:hAnsi="宋体"/>
        </w:rPr>
        <w:t>因本保函发生的纠纷，由你我双方协商解决，协商不成的，通过诉讼程序解决，诉讼管辖地法院为法院。</w:t>
      </w:r>
    </w:p>
    <w:p>
      <w:pPr>
        <w:adjustRightInd w:val="0"/>
        <w:snapToGrid w:val="0"/>
        <w:spacing w:line="300" w:lineRule="exact"/>
        <w:ind w:firstLine="420" w:firstLineChars="200"/>
        <w:rPr>
          <w:rFonts w:ascii="宋体"/>
        </w:rPr>
      </w:pPr>
      <w:r>
        <w:rPr>
          <w:rFonts w:hint="eastAsia" w:ascii="宋体" w:hAnsi="宋体"/>
        </w:rPr>
        <w:t>七、保函的生效</w:t>
      </w:r>
      <w:r>
        <w:rPr>
          <w:rFonts w:ascii="宋体" w:hAnsi="宋体"/>
        </w:rPr>
        <w:t>:</w:t>
      </w:r>
      <w:r>
        <w:rPr>
          <w:rFonts w:hint="eastAsia" w:ascii="宋体" w:hAnsi="宋体"/>
        </w:rPr>
        <w:t>本保函自我方加盖公章之日起生效。</w:t>
      </w:r>
    </w:p>
    <w:p>
      <w:pPr>
        <w:adjustRightInd w:val="0"/>
        <w:snapToGrid w:val="0"/>
        <w:spacing w:line="300" w:lineRule="exact"/>
        <w:ind w:firstLine="5565" w:firstLineChars="2650"/>
        <w:rPr>
          <w:rFonts w:ascii="宋体"/>
        </w:rPr>
      </w:pPr>
      <w:r>
        <w:rPr>
          <w:rFonts w:hint="eastAsia" w:ascii="宋体" w:hAnsi="宋体"/>
        </w:rPr>
        <w:t>保证人：（公章）</w:t>
      </w:r>
    </w:p>
    <w:p>
      <w:pPr>
        <w:adjustRightInd w:val="0"/>
        <w:snapToGrid w:val="0"/>
        <w:spacing w:line="300" w:lineRule="exact"/>
        <w:ind w:right="840" w:firstLine="5460" w:firstLineChars="2600"/>
        <w:rPr>
          <w:rFonts w:ascii="宋体"/>
        </w:rPr>
      </w:pPr>
      <w:r>
        <w:rPr>
          <w:rFonts w:hint="eastAsia" w:ascii="宋体" w:hAnsi="宋体"/>
        </w:rPr>
        <w:t>年月日</w:t>
      </w:r>
    </w:p>
    <w:p>
      <w:pPr>
        <w:spacing w:line="360" w:lineRule="auto"/>
        <w:rPr>
          <w:rFonts w:ascii="宋体"/>
          <w:b/>
          <w:bCs/>
          <w:sz w:val="28"/>
          <w:szCs w:val="28"/>
        </w:rPr>
      </w:pPr>
      <w:bookmarkStart w:id="49" w:name="_Toc435542344"/>
      <w:bookmarkStart w:id="50" w:name="_Toc435174932"/>
      <w:bookmarkStart w:id="51" w:name="_Toc435516649"/>
      <w:bookmarkStart w:id="52" w:name="_Toc492302255"/>
      <w:bookmarkStart w:id="53" w:name="_Toc480529443"/>
      <w:bookmarkStart w:id="54" w:name="_Toc438223019"/>
      <w:r>
        <w:rPr>
          <w:rFonts w:ascii="宋体"/>
          <w:b/>
          <w:bCs/>
          <w:sz w:val="28"/>
          <w:szCs w:val="28"/>
        </w:rPr>
        <w:br w:type="page"/>
      </w:r>
    </w:p>
    <w:p>
      <w:pPr>
        <w:ind w:firstLine="281" w:firstLineChars="100"/>
        <w:jc w:val="center"/>
        <w:rPr>
          <w:rFonts w:ascii="宋体"/>
          <w:b/>
          <w:bCs/>
          <w:sz w:val="28"/>
          <w:szCs w:val="28"/>
        </w:rPr>
      </w:pPr>
      <w:r>
        <w:rPr>
          <w:rFonts w:hint="eastAsia" w:ascii="宋体" w:hAnsi="宋体"/>
          <w:b/>
          <w:bCs/>
          <w:sz w:val="28"/>
          <w:szCs w:val="28"/>
        </w:rPr>
        <w:t>第七章投标人须知</w:t>
      </w:r>
      <w:bookmarkEnd w:id="49"/>
      <w:bookmarkEnd w:id="50"/>
      <w:bookmarkEnd w:id="51"/>
      <w:bookmarkEnd w:id="52"/>
      <w:bookmarkEnd w:id="53"/>
      <w:bookmarkEnd w:id="54"/>
      <w:bookmarkStart w:id="55" w:name="_Toc292267790"/>
      <w:bookmarkStart w:id="56" w:name="_Toc435114676"/>
      <w:bookmarkStart w:id="57" w:name="_Toc435542343"/>
      <w:bookmarkStart w:id="58" w:name="_Toc435174931"/>
      <w:bookmarkStart w:id="59" w:name="_Toc435114677"/>
      <w:bookmarkStart w:id="60" w:name="_Toc435516648"/>
      <w:bookmarkStart w:id="61" w:name="_Toc438223018"/>
      <w:r>
        <w:rPr>
          <w:rFonts w:hint="eastAsia" w:ascii="宋体" w:hAnsi="宋体"/>
          <w:b/>
          <w:bCs/>
          <w:sz w:val="28"/>
          <w:szCs w:val="28"/>
        </w:rPr>
        <w:t>（</w:t>
      </w:r>
      <w:bookmarkEnd w:id="55"/>
      <w:r>
        <w:rPr>
          <w:rFonts w:hint="eastAsia" w:ascii="宋体" w:hAnsi="宋体"/>
          <w:b/>
          <w:bCs/>
          <w:sz w:val="28"/>
          <w:szCs w:val="28"/>
        </w:rPr>
        <w:t>通用条款）</w:t>
      </w:r>
      <w:bookmarkEnd w:id="56"/>
      <w:bookmarkEnd w:id="57"/>
      <w:bookmarkEnd w:id="58"/>
      <w:bookmarkEnd w:id="59"/>
      <w:bookmarkEnd w:id="60"/>
      <w:bookmarkEnd w:id="61"/>
    </w:p>
    <w:p>
      <w:pPr>
        <w:numPr>
          <w:ilvl w:val="0"/>
          <w:numId w:val="31"/>
        </w:numPr>
        <w:autoSpaceDE w:val="0"/>
        <w:autoSpaceDN w:val="0"/>
        <w:adjustRightInd w:val="0"/>
        <w:snapToGrid w:val="0"/>
        <w:spacing w:beforeLines="100" w:afterLines="100"/>
        <w:ind w:left="1012" w:hanging="1012" w:hangingChars="360"/>
        <w:jc w:val="center"/>
        <w:outlineLvl w:val="1"/>
        <w:rPr>
          <w:rFonts w:ascii="宋体"/>
          <w:b/>
          <w:sz w:val="28"/>
          <w:szCs w:val="28"/>
        </w:rPr>
      </w:pPr>
      <w:bookmarkStart w:id="62" w:name="_Toc435542345"/>
      <w:bookmarkStart w:id="63" w:name="_Toc438223020"/>
      <w:r>
        <w:rPr>
          <w:rFonts w:hint="eastAsia" w:ascii="宋体" w:hAnsi="宋体"/>
          <w:b/>
          <w:sz w:val="28"/>
          <w:szCs w:val="28"/>
          <w:lang w:eastAsia="zh-TW"/>
        </w:rPr>
        <w:t>说明</w:t>
      </w:r>
      <w:bookmarkEnd w:id="62"/>
      <w:bookmarkEnd w:id="63"/>
      <w:bookmarkStart w:id="64" w:name="_Toc292267791"/>
    </w:p>
    <w:bookmarkEnd w:id="64"/>
    <w:p>
      <w:pPr>
        <w:numPr>
          <w:ilvl w:val="0"/>
          <w:numId w:val="32"/>
        </w:numPr>
        <w:autoSpaceDE w:val="0"/>
        <w:autoSpaceDN w:val="0"/>
        <w:adjustRightInd w:val="0"/>
        <w:snapToGrid w:val="0"/>
        <w:spacing w:line="360" w:lineRule="auto"/>
        <w:ind w:left="449" w:hanging="449" w:hangingChars="213"/>
        <w:outlineLvl w:val="2"/>
        <w:rPr>
          <w:rFonts w:ascii="宋体"/>
          <w:b/>
          <w:szCs w:val="21"/>
        </w:rPr>
      </w:pPr>
      <w:bookmarkStart w:id="65" w:name="_Toc237787451"/>
      <w:r>
        <w:rPr>
          <w:rFonts w:hint="eastAsia" w:ascii="宋体" w:hAnsi="宋体"/>
          <w:b/>
          <w:szCs w:val="21"/>
        </w:rPr>
        <w:t>采购项目与采购当事人说明</w:t>
      </w:r>
      <w:bookmarkEnd w:id="65"/>
    </w:p>
    <w:p>
      <w:pPr>
        <w:numPr>
          <w:ilvl w:val="1"/>
          <w:numId w:val="32"/>
        </w:numPr>
        <w:autoSpaceDE w:val="0"/>
        <w:autoSpaceDN w:val="0"/>
        <w:adjustRightInd w:val="0"/>
        <w:snapToGrid w:val="0"/>
        <w:spacing w:line="360" w:lineRule="auto"/>
        <w:jc w:val="left"/>
        <w:rPr>
          <w:rFonts w:ascii="宋体"/>
          <w:szCs w:val="21"/>
        </w:rPr>
      </w:pPr>
      <w:bookmarkStart w:id="66"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66"/>
    <w:p>
      <w:pPr>
        <w:numPr>
          <w:ilvl w:val="1"/>
          <w:numId w:val="32"/>
        </w:numPr>
        <w:autoSpaceDE w:val="0"/>
        <w:autoSpaceDN w:val="0"/>
        <w:adjustRightInd w:val="0"/>
        <w:snapToGrid w:val="0"/>
        <w:spacing w:line="360" w:lineRule="auto"/>
        <w:jc w:val="left"/>
        <w:rPr>
          <w:rFonts w:ascii="宋体"/>
          <w:b/>
          <w:szCs w:val="21"/>
        </w:rPr>
      </w:pPr>
      <w:bookmarkStart w:id="67"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2"/>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67"/>
    </w:p>
    <w:p>
      <w:pPr>
        <w:numPr>
          <w:ilvl w:val="0"/>
          <w:numId w:val="32"/>
        </w:numPr>
        <w:autoSpaceDE w:val="0"/>
        <w:autoSpaceDN w:val="0"/>
        <w:adjustRightInd w:val="0"/>
        <w:snapToGrid w:val="0"/>
        <w:spacing w:line="360" w:lineRule="auto"/>
        <w:ind w:left="449" w:hanging="449" w:hangingChars="213"/>
        <w:outlineLvl w:val="2"/>
        <w:rPr>
          <w:rFonts w:ascii="宋体"/>
          <w:b/>
          <w:szCs w:val="21"/>
        </w:rPr>
      </w:pPr>
      <w:bookmarkStart w:id="68" w:name="_Toc237787454"/>
      <w:r>
        <w:rPr>
          <w:rFonts w:hint="eastAsia" w:ascii="宋体" w:hAnsi="宋体"/>
          <w:b/>
          <w:szCs w:val="21"/>
        </w:rPr>
        <w:t>定义及解释</w:t>
      </w:r>
      <w:bookmarkEnd w:id="68"/>
    </w:p>
    <w:p>
      <w:pPr>
        <w:widowControl/>
        <w:numPr>
          <w:ilvl w:val="1"/>
          <w:numId w:val="32"/>
        </w:numPr>
        <w:adjustRightInd w:val="0"/>
        <w:snapToGrid w:val="0"/>
        <w:spacing w:line="360" w:lineRule="auto"/>
        <w:jc w:val="left"/>
        <w:rPr>
          <w:rFonts w:ascii="宋体"/>
          <w:szCs w:val="21"/>
        </w:rPr>
      </w:pPr>
      <w:bookmarkStart w:id="69"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2"/>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69"/>
    <w:p>
      <w:pPr>
        <w:widowControl/>
        <w:numPr>
          <w:ilvl w:val="1"/>
          <w:numId w:val="32"/>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2"/>
        </w:numPr>
        <w:adjustRightInd w:val="0"/>
        <w:snapToGrid w:val="0"/>
        <w:spacing w:line="360" w:lineRule="auto"/>
        <w:jc w:val="left"/>
        <w:rPr>
          <w:rFonts w:ascii="宋体"/>
          <w:szCs w:val="21"/>
        </w:rPr>
      </w:pPr>
      <w:bookmarkStart w:id="70" w:name="_Toc237787460"/>
      <w:r>
        <w:rPr>
          <w:rFonts w:hint="eastAsia" w:ascii="宋体" w:hAnsi="宋体"/>
          <w:szCs w:val="21"/>
        </w:rPr>
        <w:t>评标委员会：是依法组建的、负责本次采购的评标工作的临时性机构。</w:t>
      </w:r>
      <w:bookmarkEnd w:id="70"/>
    </w:p>
    <w:p>
      <w:pPr>
        <w:widowControl/>
        <w:numPr>
          <w:ilvl w:val="1"/>
          <w:numId w:val="32"/>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32"/>
        </w:numPr>
        <w:adjustRightInd w:val="0"/>
        <w:snapToGrid w:val="0"/>
        <w:spacing w:line="360" w:lineRule="auto"/>
        <w:jc w:val="left"/>
        <w:rPr>
          <w:rFonts w:ascii="宋体"/>
          <w:szCs w:val="21"/>
        </w:rPr>
      </w:pPr>
      <w:bookmarkStart w:id="71" w:name="_Toc237787461"/>
      <w:r>
        <w:rPr>
          <w:rFonts w:hint="eastAsia" w:ascii="宋体" w:hAnsi="宋体"/>
          <w:szCs w:val="21"/>
        </w:rPr>
        <w:t>日期：指公历日。</w:t>
      </w:r>
      <w:bookmarkEnd w:id="71"/>
    </w:p>
    <w:p>
      <w:pPr>
        <w:widowControl/>
        <w:numPr>
          <w:ilvl w:val="1"/>
          <w:numId w:val="32"/>
        </w:numPr>
        <w:adjustRightInd w:val="0"/>
        <w:snapToGrid w:val="0"/>
        <w:spacing w:line="360" w:lineRule="auto"/>
        <w:jc w:val="left"/>
        <w:rPr>
          <w:rFonts w:ascii="宋体"/>
          <w:szCs w:val="21"/>
        </w:rPr>
      </w:pPr>
      <w:bookmarkStart w:id="72" w:name="_Toc237787462"/>
      <w:r>
        <w:rPr>
          <w:rFonts w:hint="eastAsia" w:ascii="宋体" w:hAnsi="宋体"/>
          <w:szCs w:val="21"/>
        </w:rPr>
        <w:t>合同：依据本次货物及服务招标采购结果签订的协议。</w:t>
      </w:r>
      <w:bookmarkEnd w:id="72"/>
    </w:p>
    <w:p>
      <w:pPr>
        <w:widowControl/>
        <w:numPr>
          <w:ilvl w:val="1"/>
          <w:numId w:val="32"/>
        </w:numPr>
        <w:adjustRightInd w:val="0"/>
        <w:snapToGrid w:val="0"/>
        <w:spacing w:line="360" w:lineRule="auto"/>
        <w:jc w:val="left"/>
        <w:rPr>
          <w:rFonts w:ascii="宋体"/>
          <w:szCs w:val="21"/>
        </w:rPr>
      </w:pPr>
      <w:bookmarkStart w:id="73" w:name="_Toc237787463"/>
      <w:r>
        <w:rPr>
          <w:rFonts w:hint="eastAsia" w:ascii="宋体" w:hAnsi="宋体"/>
          <w:szCs w:val="21"/>
        </w:rPr>
        <w:t>招标文件中的标题或题名仅起引导作用，而不应视为对招标文件内容的理解和解释。</w:t>
      </w:r>
      <w:bookmarkEnd w:id="73"/>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合格的投标人</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32"/>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2"/>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合格的服务和货物</w:t>
      </w:r>
    </w:p>
    <w:p>
      <w:pPr>
        <w:numPr>
          <w:ilvl w:val="1"/>
          <w:numId w:val="32"/>
        </w:numPr>
        <w:autoSpaceDE w:val="0"/>
        <w:autoSpaceDN w:val="0"/>
        <w:adjustRightInd w:val="0"/>
        <w:snapToGrid w:val="0"/>
        <w:spacing w:line="360" w:lineRule="auto"/>
        <w:rPr>
          <w:rFonts w:ascii="宋体"/>
          <w:szCs w:val="21"/>
        </w:rPr>
      </w:pPr>
      <w:bookmarkStart w:id="74"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74"/>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75" w:name="_Toc211763038"/>
      <w:r>
        <w:rPr>
          <w:rFonts w:hint="eastAsia" w:ascii="宋体" w:hAnsi="宋体"/>
          <w:szCs w:val="21"/>
        </w:rPr>
        <w:t>依据《政府采购进口产品管理办法</w:t>
      </w:r>
      <w:bookmarkEnd w:id="75"/>
      <w:r>
        <w:rPr>
          <w:rFonts w:hint="eastAsia" w:ascii="宋体" w:hAnsi="宋体"/>
          <w:szCs w:val="21"/>
        </w:rPr>
        <w:t>》执行。</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76" w:name="_Toc237787469"/>
      <w:r>
        <w:rPr>
          <w:rFonts w:hint="eastAsia" w:ascii="宋体" w:hAnsi="宋体"/>
          <w:b/>
          <w:bCs/>
          <w:szCs w:val="21"/>
        </w:rPr>
        <w:t>禁止事项</w:t>
      </w:r>
      <w:bookmarkEnd w:id="76"/>
    </w:p>
    <w:p>
      <w:pPr>
        <w:numPr>
          <w:ilvl w:val="1"/>
          <w:numId w:val="32"/>
        </w:numPr>
        <w:autoSpaceDE w:val="0"/>
        <w:autoSpaceDN w:val="0"/>
        <w:adjustRightInd w:val="0"/>
        <w:snapToGrid w:val="0"/>
        <w:spacing w:line="360" w:lineRule="auto"/>
        <w:rPr>
          <w:rFonts w:ascii="宋体"/>
          <w:szCs w:val="21"/>
        </w:rPr>
      </w:pPr>
      <w:bookmarkStart w:id="77" w:name="_Toc237787470"/>
      <w:r>
        <w:rPr>
          <w:rFonts w:hint="eastAsia" w:ascii="宋体" w:hAnsi="宋体"/>
          <w:szCs w:val="21"/>
        </w:rPr>
        <w:t>采购人、投标人和采购代理机构不得相互串通损害国家利益、社会公共利益和其他当</w:t>
      </w:r>
      <w:bookmarkEnd w:id="77"/>
      <w:bookmarkStart w:id="78" w:name="_Toc237787471"/>
      <w:r>
        <w:rPr>
          <w:rFonts w:hint="eastAsia" w:ascii="宋体" w:hAnsi="宋体"/>
          <w:szCs w:val="21"/>
        </w:rPr>
        <w:t>事人的合法权益；不得以任何手段排斥其他投标人参与竞争。</w:t>
      </w:r>
      <w:bookmarkEnd w:id="78"/>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szCs w:val="21"/>
        </w:rPr>
      </w:pPr>
      <w:bookmarkStart w:id="79" w:name="_Toc237787472"/>
      <w:r>
        <w:rPr>
          <w:rFonts w:hint="eastAsia" w:ascii="宋体" w:hAnsi="宋体"/>
          <w:szCs w:val="21"/>
        </w:rPr>
        <w:t>投标人不得向采购人、采购代理机构、评标委员会的组成人员行贿或者采取其他不正当手段谋取中标。</w:t>
      </w:r>
      <w:bookmarkEnd w:id="79"/>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szCs w:val="21"/>
        </w:rPr>
      </w:pPr>
      <w:bookmarkStart w:id="80"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80"/>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szCs w:val="21"/>
        </w:rPr>
      </w:pPr>
      <w:bookmarkStart w:id="81" w:name="_Toc237787474"/>
      <w:r>
        <w:rPr>
          <w:rFonts w:hint="eastAsia" w:ascii="宋体" w:hAnsi="宋体"/>
          <w:szCs w:val="21"/>
        </w:rPr>
        <w:t>《中华人民共和国政府采购法》、《中华人民共和国政府采购法实施条例》及相关法规规定的其他禁止行为。</w:t>
      </w:r>
      <w:bookmarkEnd w:id="81"/>
      <w:r>
        <w:rPr>
          <w:rFonts w:hint="eastAsia" w:ascii="宋体" w:hAnsi="宋体"/>
          <w:szCs w:val="21"/>
        </w:rPr>
        <w:t>否则投标无效。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82" w:name="_Toc237787475"/>
      <w:r>
        <w:rPr>
          <w:rFonts w:hint="eastAsia" w:ascii="宋体" w:hAnsi="宋体"/>
          <w:b/>
          <w:bCs/>
          <w:szCs w:val="21"/>
        </w:rPr>
        <w:t>保密事项</w:t>
      </w:r>
      <w:bookmarkEnd w:id="82"/>
    </w:p>
    <w:p>
      <w:pPr>
        <w:numPr>
          <w:ilvl w:val="1"/>
          <w:numId w:val="32"/>
        </w:numPr>
        <w:autoSpaceDE w:val="0"/>
        <w:autoSpaceDN w:val="0"/>
        <w:adjustRightInd w:val="0"/>
        <w:snapToGrid w:val="0"/>
        <w:spacing w:line="360" w:lineRule="auto"/>
        <w:rPr>
          <w:rFonts w:ascii="宋体"/>
          <w:szCs w:val="21"/>
        </w:rPr>
      </w:pPr>
      <w:bookmarkStart w:id="83"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83"/>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84" w:name="_Toc381027666"/>
      <w:r>
        <w:rPr>
          <w:rFonts w:hint="eastAsia" w:ascii="宋体" w:hAnsi="宋体"/>
          <w:b/>
          <w:bCs/>
          <w:szCs w:val="21"/>
        </w:rPr>
        <w:t>政府采购信用担保</w:t>
      </w:r>
      <w:bookmarkEnd w:id="84"/>
    </w:p>
    <w:p>
      <w:pPr>
        <w:numPr>
          <w:ilvl w:val="1"/>
          <w:numId w:val="32"/>
        </w:numPr>
        <w:autoSpaceDE w:val="0"/>
        <w:autoSpaceDN w:val="0"/>
        <w:adjustRightInd w:val="0"/>
        <w:snapToGrid w:val="0"/>
        <w:spacing w:line="360" w:lineRule="auto"/>
        <w:rPr>
          <w:rFonts w:ascii="宋体"/>
          <w:szCs w:val="21"/>
        </w:rPr>
      </w:pPr>
      <w:bookmarkStart w:id="85"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2"/>
        </w:numPr>
        <w:autoSpaceDE w:val="0"/>
        <w:autoSpaceDN w:val="0"/>
        <w:adjustRightInd w:val="0"/>
        <w:snapToGrid w:val="0"/>
        <w:spacing w:line="360" w:lineRule="auto"/>
        <w:rPr>
          <w:rFonts w:asci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85"/>
    </w:p>
    <w:p>
      <w:pPr>
        <w:numPr>
          <w:ilvl w:val="1"/>
          <w:numId w:val="32"/>
        </w:numPr>
        <w:autoSpaceDE w:val="0"/>
        <w:autoSpaceDN w:val="0"/>
        <w:adjustRightInd w:val="0"/>
        <w:snapToGrid w:val="0"/>
        <w:spacing w:line="360" w:lineRule="auto"/>
        <w:rPr>
          <w:rFonts w:ascii="宋体"/>
          <w:b/>
          <w:bCs/>
          <w:szCs w:val="21"/>
        </w:rPr>
      </w:pPr>
      <w:bookmarkStart w:id="86"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6"/>
    </w:p>
    <w:p>
      <w:pPr>
        <w:numPr>
          <w:ilvl w:val="1"/>
          <w:numId w:val="32"/>
        </w:numPr>
        <w:autoSpaceDE w:val="0"/>
        <w:autoSpaceDN w:val="0"/>
        <w:adjustRightInd w:val="0"/>
        <w:snapToGrid w:val="0"/>
        <w:spacing w:line="360" w:lineRule="auto"/>
        <w:rPr>
          <w:rFonts w:ascii="宋体"/>
          <w:szCs w:val="21"/>
        </w:rPr>
      </w:pPr>
      <w:bookmarkStart w:id="87"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87"/>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投标人可以以投标担保函的形式缴纳投标保证金，并以《政府采购投标担保函》作为投标文件的附件。</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32"/>
        </w:numPr>
        <w:autoSpaceDE w:val="0"/>
        <w:autoSpaceDN w:val="0"/>
        <w:adjustRightInd w:val="0"/>
        <w:snapToGrid w:val="0"/>
        <w:spacing w:line="360" w:lineRule="auto"/>
        <w:ind w:left="449" w:hanging="449" w:hangingChars="213"/>
        <w:outlineLvl w:val="2"/>
        <w:rPr>
          <w:rFonts w:ascii="宋体"/>
          <w:b/>
          <w:szCs w:val="21"/>
        </w:rPr>
      </w:pPr>
      <w:bookmarkStart w:id="88" w:name="_Toc438223021"/>
      <w:bookmarkStart w:id="89" w:name="_Toc435542346"/>
      <w:r>
        <w:rPr>
          <w:rFonts w:hint="eastAsia" w:ascii="宋体" w:hAnsi="宋体"/>
          <w:b/>
          <w:bCs/>
          <w:szCs w:val="21"/>
        </w:rPr>
        <w:t>知识产权</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2"/>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88"/>
      <w:bookmarkEnd w:id="89"/>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招标文件的编制依据与构成</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2"/>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招标文件的澄清或修改</w:t>
      </w:r>
    </w:p>
    <w:p>
      <w:pPr>
        <w:numPr>
          <w:ilvl w:val="1"/>
          <w:numId w:val="32"/>
        </w:numPr>
        <w:autoSpaceDE w:val="0"/>
        <w:autoSpaceDN w:val="0"/>
        <w:adjustRightInd w:val="0"/>
        <w:snapToGrid w:val="0"/>
        <w:spacing w:line="360" w:lineRule="auto"/>
        <w:jc w:val="left"/>
        <w:rPr>
          <w:rFonts w:ascii="宋体"/>
          <w:szCs w:val="21"/>
        </w:rPr>
      </w:pPr>
      <w:bookmarkStart w:id="90"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2"/>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90"/>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2"/>
        </w:numPr>
        <w:autoSpaceDE w:val="0"/>
        <w:autoSpaceDN w:val="0"/>
        <w:adjustRightInd w:val="0"/>
        <w:snapToGrid w:val="0"/>
        <w:spacing w:line="360" w:lineRule="auto"/>
        <w:ind w:left="449"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32"/>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2"/>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91" w:name="_Toc435542347"/>
      <w:bookmarkStart w:id="92" w:name="_Toc438223022"/>
      <w:r>
        <w:rPr>
          <w:rFonts w:hint="eastAsia" w:ascii="宋体" w:hAnsi="宋体"/>
          <w:b/>
          <w:sz w:val="28"/>
          <w:szCs w:val="28"/>
          <w:lang w:eastAsia="zh-TW"/>
        </w:rPr>
        <w:t>投标文件的编制</w:t>
      </w:r>
      <w:bookmarkEnd w:id="91"/>
      <w:bookmarkEnd w:id="92"/>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93" w:name="_Toc237787500"/>
      <w:r>
        <w:rPr>
          <w:rFonts w:hint="eastAsia" w:ascii="宋体" w:hAnsi="宋体"/>
          <w:b/>
          <w:bCs/>
          <w:szCs w:val="21"/>
        </w:rPr>
        <w:t>投标的语言</w:t>
      </w:r>
      <w:bookmarkEnd w:id="93"/>
      <w:r>
        <w:rPr>
          <w:rFonts w:hint="eastAsia" w:ascii="宋体" w:hAnsi="宋体"/>
          <w:b/>
          <w:bCs/>
          <w:szCs w:val="21"/>
        </w:rPr>
        <w:t>及度量衡单位</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2"/>
        </w:numPr>
        <w:tabs>
          <w:tab w:val="left" w:pos="851"/>
        </w:tabs>
        <w:autoSpaceDE w:val="0"/>
        <w:autoSpaceDN w:val="0"/>
        <w:adjustRightInd w:val="0"/>
        <w:snapToGrid w:val="0"/>
        <w:spacing w:line="360" w:lineRule="auto"/>
        <w:rPr>
          <w:rFonts w:ascii="宋体" w:cs="宋体"/>
          <w:szCs w:val="21"/>
        </w:rPr>
      </w:pPr>
      <w:bookmarkStart w:id="94"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94"/>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投标文件的构成</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投标文件的编写</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2"/>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投标报价</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32"/>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投标货币</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联合体投标</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2"/>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p>
    <w:p>
      <w:pPr>
        <w:numPr>
          <w:ilvl w:val="2"/>
          <w:numId w:val="32"/>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2"/>
        </w:numPr>
        <w:tabs>
          <w:tab w:val="left" w:pos="851"/>
          <w:tab w:val="left" w:pos="882"/>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证明投标人合格和资格的文件</w:t>
      </w:r>
    </w:p>
    <w:p>
      <w:pPr>
        <w:numPr>
          <w:ilvl w:val="1"/>
          <w:numId w:val="32"/>
        </w:numPr>
        <w:autoSpaceDE w:val="0"/>
        <w:autoSpaceDN w:val="0"/>
        <w:adjustRightInd w:val="0"/>
        <w:snapToGrid w:val="0"/>
        <w:spacing w:line="360" w:lineRule="auto"/>
        <w:rPr>
          <w:rFonts w:ascii="宋体" w:cs="黑体"/>
          <w:b/>
          <w:bCs/>
          <w:szCs w:val="21"/>
        </w:rPr>
      </w:pPr>
      <w:bookmarkStart w:id="95" w:name="_Toc237787518"/>
      <w:r>
        <w:rPr>
          <w:rFonts w:hint="eastAsia" w:ascii="宋体" w:hAnsi="宋体"/>
          <w:szCs w:val="21"/>
        </w:rPr>
        <w:t>投标人应提交证明其有资格参加投标和中标后有能力履行合同的文件，并作为其投标文件的一部分。</w:t>
      </w:r>
      <w:bookmarkEnd w:id="95"/>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2"/>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32"/>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投标保证金</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中标人在规定期限内未能按规定提交履约保证金；</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中标人未按本须知规定缴纳招标代理服务费。</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投标有效期</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32"/>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96"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96"/>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2"/>
        </w:numPr>
        <w:adjustRightInd w:val="0"/>
        <w:snapToGrid w:val="0"/>
        <w:spacing w:line="360" w:lineRule="auto"/>
        <w:jc w:val="left"/>
        <w:rPr>
          <w:rFonts w:ascii="宋体"/>
          <w:szCs w:val="21"/>
        </w:rPr>
      </w:pPr>
      <w:bookmarkStart w:id="97" w:name="_Toc237787560"/>
      <w:r>
        <w:rPr>
          <w:rFonts w:hint="eastAsia" w:ascii="宋体" w:hAnsi="宋体"/>
          <w:szCs w:val="21"/>
        </w:rPr>
        <w:t>投标文件正本须用不褪色墨水书写或打印，由投标人的法定代表人或经其正式授权</w:t>
      </w:r>
      <w:bookmarkEnd w:id="97"/>
      <w:bookmarkStart w:id="98"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98"/>
    </w:p>
    <w:p>
      <w:pPr>
        <w:widowControl/>
        <w:numPr>
          <w:ilvl w:val="1"/>
          <w:numId w:val="32"/>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2"/>
        </w:numPr>
        <w:adjustRightInd w:val="0"/>
        <w:snapToGrid w:val="0"/>
        <w:spacing w:line="360" w:lineRule="auto"/>
        <w:jc w:val="left"/>
        <w:rPr>
          <w:rFonts w:ascii="宋体"/>
          <w:b/>
          <w:bCs/>
          <w:color w:val="FF0000"/>
          <w:szCs w:val="21"/>
        </w:rPr>
      </w:pPr>
      <w:bookmarkStart w:id="99"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99"/>
      <w:bookmarkStart w:id="100" w:name="_Toc237787564"/>
      <w:r>
        <w:rPr>
          <w:rFonts w:hint="eastAsia" w:ascii="宋体" w:hAnsi="宋体"/>
          <w:b/>
          <w:bCs/>
          <w:color w:val="FF0000"/>
          <w:szCs w:val="21"/>
        </w:rPr>
        <w:t>签署本人姓名或印盖本人姓名章。投标文件副本</w:t>
      </w:r>
      <w:bookmarkEnd w:id="100"/>
      <w:r>
        <w:rPr>
          <w:rFonts w:hint="eastAsia" w:ascii="宋体" w:hAnsi="宋体"/>
          <w:b/>
          <w:bCs/>
          <w:color w:val="FF0000"/>
          <w:szCs w:val="21"/>
        </w:rPr>
        <w:t>应为正本的复印件。</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01" w:name="_Toc438223023"/>
      <w:bookmarkStart w:id="102" w:name="_Toc435542348"/>
      <w:r>
        <w:rPr>
          <w:rFonts w:hint="eastAsia" w:ascii="宋体" w:hAnsi="宋体"/>
          <w:b/>
          <w:sz w:val="28"/>
          <w:szCs w:val="28"/>
          <w:lang w:eastAsia="zh-TW"/>
        </w:rPr>
        <w:t>投标文件的递交</w:t>
      </w:r>
      <w:bookmarkEnd w:id="101"/>
      <w:bookmarkEnd w:id="102"/>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投标文件的密封和标记</w:t>
      </w:r>
    </w:p>
    <w:p>
      <w:pPr>
        <w:spacing w:line="440" w:lineRule="exact"/>
        <w:ind w:firstLine="420" w:firstLineChars="200"/>
        <w:rPr>
          <w:rFonts w:ascii="宋体" w:cs="黑体"/>
          <w:bCs/>
          <w:szCs w:val="21"/>
        </w:rPr>
      </w:pP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2"/>
        </w:numPr>
        <w:adjustRightInd w:val="0"/>
        <w:snapToGrid w:val="0"/>
        <w:spacing w:line="360" w:lineRule="auto"/>
        <w:jc w:val="left"/>
        <w:rPr>
          <w:rFonts w:ascii="宋体"/>
          <w:szCs w:val="21"/>
        </w:rPr>
      </w:pPr>
      <w:bookmarkStart w:id="103" w:name="_Toc237787569"/>
      <w:r>
        <w:rPr>
          <w:rFonts w:hint="eastAsia" w:ascii="宋体" w:hAnsi="宋体"/>
          <w:szCs w:val="21"/>
        </w:rPr>
        <w:t>内外层信封均应</w:t>
      </w:r>
      <w:bookmarkEnd w:id="103"/>
      <w:r>
        <w:rPr>
          <w:rFonts w:hint="eastAsia" w:ascii="宋体" w:hAnsi="宋体" w:cs="宋体"/>
          <w:szCs w:val="21"/>
        </w:rPr>
        <w:t>：</w:t>
      </w:r>
    </w:p>
    <w:p>
      <w:pPr>
        <w:widowControl/>
        <w:numPr>
          <w:ilvl w:val="2"/>
          <w:numId w:val="32"/>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32"/>
        </w:numPr>
        <w:tabs>
          <w:tab w:val="clear" w:pos="567"/>
        </w:tabs>
        <w:adjustRightInd w:val="0"/>
        <w:snapToGrid w:val="0"/>
        <w:spacing w:line="360" w:lineRule="auto"/>
        <w:ind w:left="851" w:hanging="851"/>
        <w:jc w:val="left"/>
        <w:rPr>
          <w:rFonts w:ascii="宋体"/>
          <w:szCs w:val="21"/>
        </w:rPr>
      </w:pPr>
      <w:bookmarkStart w:id="104"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04"/>
      <w:bookmarkStart w:id="105" w:name="_Toc237787572"/>
      <w:r>
        <w:rPr>
          <w:rFonts w:hint="eastAsia" w:ascii="宋体" w:hAnsi="宋体"/>
          <w:szCs w:val="21"/>
        </w:rPr>
        <w:t>的字样，并填入投标邀请函中规定的开标日期和时间</w:t>
      </w:r>
      <w:bookmarkEnd w:id="105"/>
      <w:r>
        <w:rPr>
          <w:rFonts w:hint="eastAsia" w:ascii="宋体" w:hAnsi="宋体"/>
          <w:szCs w:val="21"/>
        </w:rPr>
        <w:t>；</w:t>
      </w:r>
    </w:p>
    <w:p>
      <w:pPr>
        <w:widowControl/>
        <w:numPr>
          <w:ilvl w:val="2"/>
          <w:numId w:val="32"/>
        </w:numPr>
        <w:tabs>
          <w:tab w:val="clear" w:pos="567"/>
        </w:tabs>
        <w:adjustRightInd w:val="0"/>
        <w:snapToGrid w:val="0"/>
        <w:spacing w:line="360" w:lineRule="auto"/>
        <w:ind w:left="851" w:hanging="851"/>
        <w:jc w:val="left"/>
        <w:rPr>
          <w:rFonts w:ascii="宋体"/>
          <w:szCs w:val="21"/>
        </w:rPr>
      </w:pPr>
      <w:bookmarkStart w:id="106" w:name="_Toc237787573"/>
      <w:r>
        <w:rPr>
          <w:rFonts w:hint="eastAsia" w:ascii="宋体" w:hAnsi="宋体"/>
          <w:szCs w:val="21"/>
        </w:rPr>
        <w:t>内层信封应写明投标人名称和地址，以便将迟交的投标文件能原封</w:t>
      </w:r>
      <w:bookmarkEnd w:id="106"/>
      <w:bookmarkStart w:id="107" w:name="_Toc237787574"/>
      <w:r>
        <w:rPr>
          <w:rFonts w:hint="eastAsia" w:ascii="宋体" w:hAnsi="宋体"/>
          <w:szCs w:val="21"/>
        </w:rPr>
        <w:t>退回。</w:t>
      </w:r>
      <w:bookmarkEnd w:id="107"/>
    </w:p>
    <w:p>
      <w:pPr>
        <w:widowControl/>
        <w:numPr>
          <w:ilvl w:val="2"/>
          <w:numId w:val="32"/>
        </w:numPr>
        <w:tabs>
          <w:tab w:val="clear" w:pos="567"/>
        </w:tabs>
        <w:adjustRightInd w:val="0"/>
        <w:snapToGrid w:val="0"/>
        <w:spacing w:line="360" w:lineRule="auto"/>
        <w:ind w:left="851" w:hanging="851"/>
        <w:jc w:val="left"/>
        <w:rPr>
          <w:rFonts w:ascii="宋体"/>
          <w:szCs w:val="21"/>
        </w:rPr>
      </w:pPr>
      <w:bookmarkStart w:id="108" w:name="_Toc237787575"/>
      <w:r>
        <w:rPr>
          <w:rFonts w:hint="eastAsia" w:ascii="宋体" w:hAnsi="宋体"/>
          <w:szCs w:val="21"/>
        </w:rPr>
        <w:t>如果外层信封未按本须知的要求加写标记，采购人和采购代理机构</w:t>
      </w:r>
      <w:bookmarkEnd w:id="108"/>
      <w:bookmarkStart w:id="109" w:name="_Toc237787576"/>
      <w:r>
        <w:rPr>
          <w:rFonts w:hint="eastAsia" w:ascii="宋体" w:hAnsi="宋体"/>
          <w:szCs w:val="21"/>
        </w:rPr>
        <w:t>对误投或提前启封概不负责</w:t>
      </w:r>
      <w:bookmarkEnd w:id="109"/>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投标截止期</w:t>
      </w:r>
    </w:p>
    <w:p>
      <w:pPr>
        <w:numPr>
          <w:ilvl w:val="1"/>
          <w:numId w:val="32"/>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投标文件的修改和撤回、撤销</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2"/>
        </w:numPr>
        <w:autoSpaceDE w:val="0"/>
        <w:autoSpaceDN w:val="0"/>
        <w:adjustRightInd w:val="0"/>
        <w:snapToGrid w:val="0"/>
        <w:spacing w:line="360" w:lineRule="auto"/>
        <w:rPr>
          <w:rFonts w:ascii="宋体" w:cs="宋体"/>
          <w:szCs w:val="21"/>
          <w:lang w:eastAsia="zh-TW"/>
        </w:rPr>
      </w:pPr>
      <w:bookmarkStart w:id="110" w:name="_Toc237787597"/>
      <w:r>
        <w:rPr>
          <w:rFonts w:hint="eastAsia" w:ascii="宋体" w:hAnsi="宋体" w:cs="宋体"/>
          <w:szCs w:val="21"/>
          <w:lang w:eastAsia="zh-TW"/>
        </w:rPr>
        <w:t>从投标截止时间至投标人在投标文件中确定的投标有效期期满这段时间内，投标人不</w:t>
      </w:r>
      <w:bookmarkEnd w:id="110"/>
      <w:bookmarkStart w:id="111"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11"/>
      <w:r>
        <w:rPr>
          <w:rFonts w:hint="eastAsia" w:ascii="宋体" w:hAnsi="宋体" w:cs="宋体"/>
          <w:szCs w:val="21"/>
        </w:rPr>
        <w:t>。</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12" w:name="_Toc435542349"/>
      <w:bookmarkStart w:id="113" w:name="_Toc438223024"/>
      <w:r>
        <w:rPr>
          <w:rFonts w:hint="eastAsia" w:ascii="宋体" w:hAnsi="宋体"/>
          <w:b/>
          <w:sz w:val="28"/>
          <w:szCs w:val="28"/>
          <w:lang w:eastAsia="zh-TW"/>
        </w:rPr>
        <w:t>开标与评标</w:t>
      </w:r>
      <w:bookmarkEnd w:id="112"/>
      <w:bookmarkEnd w:id="113"/>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开标</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评标委员会</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2"/>
        </w:numPr>
        <w:autoSpaceDE w:val="0"/>
        <w:autoSpaceDN w:val="0"/>
        <w:adjustRightInd w:val="0"/>
        <w:snapToGrid w:val="0"/>
        <w:spacing w:line="360" w:lineRule="auto"/>
        <w:rPr>
          <w:rFonts w:ascii="宋体" w:cs="宋体"/>
          <w:szCs w:val="21"/>
          <w:lang w:eastAsia="zh-TW"/>
        </w:rPr>
      </w:pPr>
      <w:bookmarkStart w:id="114"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14"/>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评标方法</w:t>
      </w:r>
    </w:p>
    <w:p>
      <w:pPr>
        <w:numPr>
          <w:ilvl w:val="1"/>
          <w:numId w:val="32"/>
        </w:numPr>
        <w:autoSpaceDE w:val="0"/>
        <w:autoSpaceDN w:val="0"/>
        <w:adjustRightInd w:val="0"/>
        <w:snapToGrid w:val="0"/>
        <w:spacing w:line="360" w:lineRule="auto"/>
        <w:rPr>
          <w:rFonts w:ascii="宋体"/>
          <w:szCs w:val="21"/>
        </w:rPr>
      </w:pPr>
      <w:bookmarkStart w:id="115"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15"/>
    </w:p>
    <w:p>
      <w:pPr>
        <w:numPr>
          <w:ilvl w:val="1"/>
          <w:numId w:val="32"/>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2"/>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2"/>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投标文件的初审</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2"/>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2"/>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投标文件的澄清</w:t>
      </w:r>
    </w:p>
    <w:p>
      <w:pPr>
        <w:spacing w:line="440" w:lineRule="exact"/>
        <w:rPr>
          <w:rFonts w:ascii="宋体" w:cs="黑体"/>
          <w:b/>
          <w:bCs/>
          <w:szCs w:val="21"/>
        </w:rPr>
      </w:pPr>
      <w:r>
        <w:rPr>
          <w:rFonts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投标人的澄清文件是其投标文件的组成部分。</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投标文件详细评价</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第三章评分体系与标准”</w:t>
      </w:r>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授标与定标原则</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2"/>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2"/>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2"/>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szCs w:val="21"/>
        </w:rPr>
        <w:t>废标</w:t>
      </w:r>
    </w:p>
    <w:p>
      <w:pPr>
        <w:numPr>
          <w:ilvl w:val="1"/>
          <w:numId w:val="32"/>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符合专业条件的供应商或者对招标文件作实质响应的供应商不足三家的；</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16" w:name="_Toc438223025"/>
      <w:bookmarkStart w:id="117" w:name="_Toc435542350"/>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代理公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16"/>
      <w:bookmarkEnd w:id="117"/>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118" w:name="_Toc237787628"/>
      <w:r>
        <w:rPr>
          <w:rFonts w:hint="eastAsia" w:ascii="宋体" w:hAnsi="宋体"/>
          <w:b/>
          <w:bCs/>
          <w:szCs w:val="21"/>
        </w:rPr>
        <w:t>中标人的确定</w:t>
      </w:r>
      <w:bookmarkEnd w:id="118"/>
    </w:p>
    <w:p>
      <w:pPr>
        <w:numPr>
          <w:ilvl w:val="1"/>
          <w:numId w:val="32"/>
        </w:numPr>
        <w:autoSpaceDE w:val="0"/>
        <w:autoSpaceDN w:val="0"/>
        <w:adjustRightInd w:val="0"/>
        <w:snapToGrid w:val="0"/>
        <w:spacing w:line="360" w:lineRule="auto"/>
        <w:rPr>
          <w:rFonts w:ascii="宋体" w:cs="宋体"/>
          <w:szCs w:val="21"/>
          <w:lang w:eastAsia="zh-TW"/>
        </w:rPr>
      </w:pPr>
      <w:bookmarkStart w:id="119" w:name="_Toc237787629"/>
      <w:r>
        <w:rPr>
          <w:rFonts w:hint="eastAsia" w:ascii="宋体" w:hAnsi="宋体" w:cs="宋体"/>
          <w:szCs w:val="21"/>
          <w:lang w:eastAsia="zh-TW"/>
        </w:rPr>
        <w:t>采购人根据评标委员会提出的书面评标报告和推荐的中标候选人确定中标人。</w:t>
      </w:r>
      <w:bookmarkEnd w:id="119"/>
      <w:r>
        <w:rPr>
          <w:rFonts w:hint="eastAsia" w:ascii="宋体" w:hAnsi="宋体" w:cs="宋体"/>
          <w:szCs w:val="21"/>
          <w:lang w:eastAsia="zh-TW"/>
        </w:rPr>
        <w:t>采购人也可以授权评标委员会直接确定中标人。</w:t>
      </w:r>
    </w:p>
    <w:p>
      <w:pPr>
        <w:numPr>
          <w:ilvl w:val="1"/>
          <w:numId w:val="32"/>
        </w:numPr>
        <w:autoSpaceDE w:val="0"/>
        <w:autoSpaceDN w:val="0"/>
        <w:adjustRightInd w:val="0"/>
        <w:snapToGrid w:val="0"/>
        <w:spacing w:line="360" w:lineRule="auto"/>
        <w:rPr>
          <w:rFonts w:ascii="宋体" w:cs="宋体"/>
          <w:szCs w:val="21"/>
          <w:lang w:eastAsia="zh-TW"/>
        </w:rPr>
      </w:pPr>
      <w:bookmarkStart w:id="120" w:name="_Toc237787633"/>
      <w:r>
        <w:rPr>
          <w:rFonts w:hint="eastAsia" w:ascii="宋体" w:hAnsi="宋体" w:cs="宋体"/>
          <w:szCs w:val="21"/>
          <w:lang w:eastAsia="zh-TW"/>
        </w:rPr>
        <w:t>确认后采购代理机构将在刊登本项目招标公告的法定媒体上发布中标公告。</w:t>
      </w:r>
      <w:bookmarkEnd w:id="120"/>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中标通知书</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21"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21"/>
    </w:p>
    <w:p>
      <w:pPr>
        <w:numPr>
          <w:ilvl w:val="1"/>
          <w:numId w:val="32"/>
        </w:numPr>
        <w:autoSpaceDE w:val="0"/>
        <w:autoSpaceDN w:val="0"/>
        <w:adjustRightInd w:val="0"/>
        <w:snapToGrid w:val="0"/>
        <w:spacing w:line="360" w:lineRule="auto"/>
        <w:rPr>
          <w:rFonts w:ascii="宋体" w:cs="宋体"/>
          <w:szCs w:val="21"/>
          <w:lang w:eastAsia="zh-TW"/>
        </w:rPr>
      </w:pPr>
      <w:bookmarkStart w:id="122" w:name="_Toc237787646"/>
      <w:r>
        <w:rPr>
          <w:rFonts w:hint="eastAsia" w:ascii="宋体" w:hAnsi="宋体" w:cs="宋体"/>
          <w:szCs w:val="21"/>
          <w:lang w:eastAsia="zh-TW"/>
        </w:rPr>
        <w:t>《中标通知书》发出后，采购人改变中标结果，或者中标人放弃中标的，均应承担相应的法律责任。</w:t>
      </w:r>
      <w:bookmarkEnd w:id="122"/>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合同的订立</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合同的履行</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履约保证金</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中标人须向采购代理机构交纳的招标服务费，根据《国家发展改革委关于进一步放开建设项目专业服务价格的通知发改价格》</w:t>
      </w:r>
      <w:r>
        <w:rPr>
          <w:rFonts w:ascii="宋体" w:hAnsi="宋体"/>
          <w:szCs w:val="21"/>
        </w:rPr>
        <w:t>[2015] 299</w:t>
      </w:r>
      <w:r>
        <w:rPr>
          <w:rFonts w:hint="eastAsia" w:ascii="宋体" w:hAnsi="宋体"/>
          <w:szCs w:val="21"/>
        </w:rPr>
        <w:t>号的通知实行市场调节价，本项目的招标服务费执行以下价格；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以预算金额作为收费的计算基数；</w:t>
      </w:r>
    </w:p>
    <w:p>
      <w:pPr>
        <w:ind w:firstLine="420" w:firstLineChars="200"/>
        <w:rPr>
          <w:rFonts w:ascii="宋体"/>
          <w:szCs w:val="21"/>
        </w:rPr>
      </w:pPr>
      <w:r>
        <w:rPr>
          <w:rFonts w:ascii="宋体" w:hAnsi="宋体"/>
          <w:szCs w:val="21"/>
        </w:rPr>
        <w:t>(2)</w:t>
      </w:r>
      <w:r>
        <w:rPr>
          <w:rFonts w:ascii="宋体" w:hAnsi="宋体"/>
          <w:szCs w:val="21"/>
        </w:rPr>
        <w:tab/>
      </w:r>
      <w:r>
        <w:rPr>
          <w:rFonts w:hint="eastAsia" w:ascii="宋体" w:hAnsi="宋体"/>
          <w:szCs w:val="21"/>
        </w:rPr>
        <w:t>预算金额在</w:t>
      </w:r>
      <w:r>
        <w:rPr>
          <w:rFonts w:ascii="宋体" w:hAnsi="宋体"/>
          <w:szCs w:val="21"/>
        </w:rPr>
        <w:t>100</w:t>
      </w:r>
      <w:r>
        <w:rPr>
          <w:rFonts w:hint="eastAsia" w:ascii="宋体" w:hAnsi="宋体"/>
          <w:szCs w:val="21"/>
        </w:rPr>
        <w:t>万以下的，招标服务费按</w:t>
      </w:r>
      <w:r>
        <w:rPr>
          <w:rFonts w:ascii="宋体" w:hAnsi="宋体"/>
          <w:szCs w:val="21"/>
        </w:rPr>
        <w:t>1.5%</w:t>
      </w:r>
      <w:r>
        <w:rPr>
          <w:rFonts w:hint="eastAsia" w:ascii="宋体" w:hAnsi="宋体"/>
          <w:szCs w:val="21"/>
        </w:rPr>
        <w:t>计算；</w:t>
      </w:r>
      <w:r>
        <w:rPr>
          <w:rFonts w:ascii="宋体" w:hAnsi="宋体"/>
          <w:szCs w:val="21"/>
        </w:rPr>
        <w:t>101</w:t>
      </w:r>
      <w:r>
        <w:rPr>
          <w:rFonts w:hint="eastAsia" w:ascii="宋体" w:hAnsi="宋体"/>
          <w:szCs w:val="21"/>
        </w:rPr>
        <w:t>万到</w:t>
      </w:r>
      <w:r>
        <w:rPr>
          <w:rFonts w:ascii="宋体" w:hAnsi="宋体"/>
          <w:szCs w:val="21"/>
        </w:rPr>
        <w:t>500</w:t>
      </w:r>
      <w:r>
        <w:rPr>
          <w:rFonts w:hint="eastAsia" w:ascii="宋体" w:hAnsi="宋体"/>
          <w:szCs w:val="21"/>
        </w:rPr>
        <w:t>万的，按</w:t>
      </w:r>
      <w:r>
        <w:rPr>
          <w:rFonts w:ascii="宋体" w:hAnsi="宋体"/>
          <w:szCs w:val="21"/>
        </w:rPr>
        <w:t>1.2%</w:t>
      </w:r>
      <w:r>
        <w:rPr>
          <w:rFonts w:hint="eastAsia" w:ascii="宋体" w:hAnsi="宋体"/>
          <w:szCs w:val="21"/>
        </w:rPr>
        <w:t>计算；</w:t>
      </w:r>
      <w:r>
        <w:rPr>
          <w:rFonts w:ascii="宋体" w:hAnsi="宋体"/>
          <w:szCs w:val="21"/>
        </w:rPr>
        <w:t>500</w:t>
      </w:r>
      <w:r>
        <w:rPr>
          <w:rFonts w:hint="eastAsia" w:ascii="宋体" w:hAnsi="宋体"/>
          <w:szCs w:val="21"/>
        </w:rPr>
        <w:t>万到</w:t>
      </w:r>
      <w:r>
        <w:rPr>
          <w:rFonts w:ascii="宋体" w:hAnsi="宋体"/>
          <w:szCs w:val="21"/>
        </w:rPr>
        <w:t>1000</w:t>
      </w:r>
      <w:r>
        <w:rPr>
          <w:rFonts w:hint="eastAsia" w:ascii="宋体" w:hAnsi="宋体"/>
          <w:szCs w:val="21"/>
        </w:rPr>
        <w:t>万的，按</w:t>
      </w:r>
      <w:r>
        <w:rPr>
          <w:rFonts w:ascii="宋体" w:hAnsi="宋体"/>
          <w:szCs w:val="21"/>
        </w:rPr>
        <w:t>0.8%</w:t>
      </w:r>
      <w:r>
        <w:rPr>
          <w:rFonts w:hint="eastAsia" w:ascii="宋体" w:hAnsi="宋体"/>
          <w:szCs w:val="21"/>
        </w:rPr>
        <w:t>计算…</w:t>
      </w:r>
    </w:p>
    <w:p>
      <w:pPr>
        <w:ind w:firstLine="420" w:firstLineChars="200"/>
        <w:rPr>
          <w:rFonts w:ascii="宋体"/>
          <w:szCs w:val="21"/>
        </w:rPr>
      </w:pPr>
      <w:r>
        <w:rPr>
          <w:rFonts w:ascii="宋体" w:hAnsi="宋体"/>
          <w:szCs w:val="21"/>
        </w:rPr>
        <w:t>(3)</w:t>
      </w:r>
      <w:r>
        <w:rPr>
          <w:rFonts w:ascii="宋体" w:hAnsi="宋体"/>
          <w:szCs w:val="21"/>
        </w:rPr>
        <w:tab/>
      </w:r>
      <w:r>
        <w:rPr>
          <w:rFonts w:hint="eastAsia" w:ascii="宋体" w:hAnsi="宋体"/>
          <w:szCs w:val="21"/>
        </w:rPr>
        <w:t>招标代理服务收费按差额定率累进法计算。</w:t>
      </w:r>
    </w:p>
    <w:p>
      <w:pPr>
        <w:ind w:firstLine="420" w:firstLineChars="200"/>
        <w:rPr>
          <w:rFonts w:ascii="宋体"/>
          <w:szCs w:val="21"/>
        </w:rPr>
      </w:pPr>
      <w:r>
        <w:rPr>
          <w:rFonts w:ascii="宋体" w:hAnsi="宋体"/>
          <w:szCs w:val="21"/>
        </w:rPr>
        <w:t>(4)</w:t>
      </w:r>
      <w:r>
        <w:rPr>
          <w:rFonts w:ascii="宋体" w:hAnsi="宋体"/>
          <w:szCs w:val="21"/>
        </w:rPr>
        <w:tab/>
      </w:r>
      <w:r>
        <w:rPr>
          <w:rFonts w:hint="eastAsia" w:ascii="宋体" w:hAnsi="宋体"/>
          <w:szCs w:val="21"/>
        </w:rPr>
        <w:t>招标服务费不在投标报价中单列；</w:t>
      </w:r>
    </w:p>
    <w:p>
      <w:pPr>
        <w:ind w:firstLine="420" w:firstLineChars="200"/>
        <w:rPr>
          <w:rFonts w:ascii="宋体"/>
          <w:szCs w:val="21"/>
        </w:rPr>
      </w:pPr>
      <w:r>
        <w:rPr>
          <w:rFonts w:ascii="宋体" w:hAnsi="宋体"/>
          <w:szCs w:val="21"/>
        </w:rPr>
        <w:t>(5)</w:t>
      </w:r>
      <w:r>
        <w:rPr>
          <w:rFonts w:ascii="宋体" w:hAnsi="宋体"/>
          <w:szCs w:val="21"/>
        </w:rPr>
        <w:tab/>
      </w:r>
      <w:r>
        <w:rPr>
          <w:rFonts w:hint="eastAsia" w:ascii="宋体" w:hAnsi="宋体"/>
          <w:szCs w:val="21"/>
        </w:rPr>
        <w:t>招标服务费币种与《中标通知书》的币种相同；</w:t>
      </w:r>
    </w:p>
    <w:p>
      <w:pPr>
        <w:ind w:firstLine="420" w:firstLineChars="200"/>
        <w:rPr>
          <w:rFonts w:ascii="宋体" w:cs="宋体"/>
          <w:szCs w:val="21"/>
        </w:rPr>
      </w:pPr>
      <w:r>
        <w:rPr>
          <w:rFonts w:ascii="宋体" w:hAnsi="宋体"/>
          <w:szCs w:val="21"/>
        </w:rPr>
        <w:t>(6)</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2"/>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spacing w:line="440" w:lineRule="exact"/>
        <w:rPr>
          <w:rFonts w:ascii="宋体" w:cs="宋体"/>
          <w:szCs w:val="21"/>
          <w:lang w:eastAsia="zh-TW"/>
        </w:rPr>
      </w:pPr>
    </w:p>
    <w:p>
      <w:pPr>
        <w:spacing w:line="440" w:lineRule="exact"/>
        <w:rPr>
          <w:rFonts w:ascii="宋体"/>
          <w:sz w:val="24"/>
        </w:rPr>
      </w:pPr>
      <w:r>
        <w:rPr>
          <w:rFonts w:ascii="宋体"/>
          <w:sz w:val="24"/>
        </w:rPr>
        <w:br w:type="page"/>
      </w:r>
    </w:p>
    <w:p>
      <w:pPr>
        <w:numPr>
          <w:ilvl w:val="0"/>
          <w:numId w:val="32"/>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询问函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hint="eastAsia" w:ascii="宋体" w:hAnsi="宋体"/>
          <w:szCs w:val="21"/>
        </w:rPr>
        <w:t>年月日</w:t>
      </w:r>
    </w:p>
    <w:p>
      <w:pPr>
        <w:snapToGrid w:val="0"/>
        <w:spacing w:line="360" w:lineRule="auto"/>
        <w:ind w:firstLine="422" w:firstLineChars="201"/>
        <w:rPr>
          <w:rFonts w:ascii="宋体"/>
          <w:szCs w:val="21"/>
        </w:rPr>
      </w:pPr>
    </w:p>
    <w:p>
      <w:pPr>
        <w:spacing w:line="440" w:lineRule="exact"/>
        <w:rPr>
          <w:rFonts w:ascii="宋体"/>
          <w:sz w:val="24"/>
        </w:rPr>
      </w:pPr>
      <w:r>
        <w:rPr>
          <w:rFonts w:ascii="宋体"/>
          <w:sz w:val="24"/>
        </w:rPr>
        <w:br w:type="page"/>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质疑函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于年月日组织的政府采购活动。根据《政府采购法》和《政府采购供应商投诉处理办法》等规定，我公司认为</w:t>
      </w:r>
      <w:r>
        <w:rPr>
          <w:rFonts w:hint="eastAsia" w:ascii="宋体" w:hAnsi="宋体"/>
          <w:szCs w:val="21"/>
          <w:u w:val="single"/>
        </w:rPr>
        <w:t>（采购项目名称）（采购项目编号：）</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．质疑内容采购文件页，内容“”损害了我公司权益，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．于年月日，在进行的（收取采购文件（样品）、开标、谈判）过程，发生损害了我公司权益的事项，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：（签章）</w:t>
      </w:r>
    </w:p>
    <w:p>
      <w:pPr>
        <w:widowControl/>
        <w:snapToGrid w:val="0"/>
        <w:spacing w:line="360" w:lineRule="auto"/>
        <w:ind w:firstLine="420" w:firstLineChars="200"/>
        <w:rPr>
          <w:rFonts w:ascii="宋体"/>
          <w:szCs w:val="21"/>
        </w:rPr>
      </w:pPr>
      <w:r>
        <w:rPr>
          <w:rFonts w:hint="eastAsia" w:ascii="宋体" w:hAnsi="宋体"/>
          <w:szCs w:val="21"/>
        </w:rPr>
        <w:t>主要负责人：（签署本人姓名或印盖本人姓名章）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p>
    <w:p>
      <w:pPr>
        <w:widowControl/>
        <w:snapToGrid w:val="0"/>
        <w:spacing w:line="360" w:lineRule="auto"/>
        <w:ind w:firstLine="420" w:firstLineChars="200"/>
        <w:rPr>
          <w:rFonts w:ascii="宋体"/>
          <w:szCs w:val="21"/>
          <w:u w:val="single"/>
        </w:rPr>
      </w:pPr>
      <w:r>
        <w:rPr>
          <w:rFonts w:hint="eastAsia" w:ascii="宋体" w:hAnsi="宋体"/>
          <w:szCs w:val="21"/>
        </w:rPr>
        <w:t>地址：</w:t>
      </w:r>
    </w:p>
    <w:p>
      <w:pPr>
        <w:widowControl/>
        <w:snapToGrid w:val="0"/>
        <w:spacing w:line="360" w:lineRule="auto"/>
        <w:ind w:firstLine="420" w:firstLineChars="200"/>
        <w:rPr>
          <w:rFonts w:ascii="宋体"/>
          <w:szCs w:val="21"/>
          <w:u w:val="single"/>
        </w:rPr>
      </w:pPr>
      <w:r>
        <w:rPr>
          <w:rFonts w:hint="eastAsia" w:ascii="宋体" w:hAnsi="宋体"/>
          <w:szCs w:val="21"/>
        </w:rPr>
        <w:t>法定代表人：（签署本人姓名或印盖本人姓名章）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p>
    <w:p>
      <w:pPr>
        <w:widowControl/>
        <w:snapToGrid w:val="0"/>
        <w:spacing w:line="360" w:lineRule="auto"/>
        <w:ind w:firstLine="420" w:firstLineChars="200"/>
        <w:rPr>
          <w:rFonts w:ascii="宋体"/>
          <w:szCs w:val="21"/>
        </w:rPr>
      </w:pPr>
      <w:r>
        <w:rPr>
          <w:rFonts w:hint="eastAsia" w:ascii="宋体" w:hAnsi="宋体"/>
          <w:szCs w:val="21"/>
        </w:rPr>
        <w:t>邮编：</w:t>
      </w:r>
    </w:p>
    <w:p>
      <w:pPr>
        <w:widowControl/>
        <w:snapToGrid w:val="0"/>
        <w:spacing w:line="360" w:lineRule="auto"/>
        <w:ind w:firstLine="420" w:firstLineChars="200"/>
        <w:rPr>
          <w:rFonts w:ascii="宋体"/>
          <w:szCs w:val="21"/>
        </w:rPr>
      </w:pPr>
      <w:r>
        <w:rPr>
          <w:rFonts w:hint="eastAsia" w:ascii="宋体" w:hAnsi="宋体"/>
          <w:szCs w:val="21"/>
        </w:rPr>
        <w:t>电子邮箱：</w:t>
      </w:r>
    </w:p>
    <w:p>
      <w:pPr>
        <w:widowControl/>
        <w:snapToGrid w:val="0"/>
        <w:spacing w:line="360" w:lineRule="auto"/>
        <w:ind w:firstLine="420" w:firstLineChars="200"/>
        <w:rPr>
          <w:rFonts w:ascii="宋体"/>
          <w:szCs w:val="21"/>
          <w:u w:val="single"/>
        </w:rPr>
      </w:pPr>
      <w:r>
        <w:rPr>
          <w:rFonts w:hint="eastAsia" w:ascii="宋体" w:hAnsi="宋体"/>
          <w:szCs w:val="21"/>
        </w:rPr>
        <w:t>传真：</w:t>
      </w:r>
    </w:p>
    <w:p>
      <w:pPr>
        <w:widowControl/>
        <w:snapToGrid w:val="0"/>
        <w:spacing w:line="360" w:lineRule="auto"/>
        <w:ind w:firstLine="420" w:firstLineChars="200"/>
        <w:jc w:val="left"/>
        <w:rPr>
          <w:rFonts w:ascii="宋体"/>
          <w:szCs w:val="21"/>
        </w:rPr>
      </w:pPr>
      <w:r>
        <w:rPr>
          <w:rFonts w:hint="eastAsia" w:ascii="宋体" w:hAnsi="宋体"/>
          <w:szCs w:val="21"/>
        </w:rPr>
        <w:t>年月日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33"/>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3"/>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33"/>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3"/>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http://www.baochengdaili.com/           </w:t>
    </w:r>
    <w:r>
      <w:rPr>
        <w:rFonts w:hint="eastAsia"/>
        <w:lang w:val="en-US" w:eastAsia="zh-CN"/>
      </w:rPr>
      <w:t xml:space="preserve">           </w:t>
    </w:r>
    <w:r>
      <w:rPr>
        <w:rFonts w:hint="eastAsia"/>
      </w:rPr>
      <w:t>第</w:t>
    </w:r>
    <w:r>
      <w:rPr>
        <w:rStyle w:val="15"/>
      </w:rPr>
      <w:fldChar w:fldCharType="begin"/>
    </w:r>
    <w:r>
      <w:rPr>
        <w:rStyle w:val="15"/>
      </w:rPr>
      <w:instrText xml:space="preserve"> PAGE </w:instrText>
    </w:r>
    <w:r>
      <w:rPr>
        <w:rStyle w:val="15"/>
      </w:rPr>
      <w:fldChar w:fldCharType="separate"/>
    </w:r>
    <w:r>
      <w:rPr>
        <w:rStyle w:val="15"/>
      </w:rPr>
      <w:t>14</w:t>
    </w:r>
    <w:r>
      <w:rPr>
        <w:rStyle w:val="15"/>
      </w:rPr>
      <w:fldChar w:fldCharType="end"/>
    </w:r>
    <w:r>
      <w:rPr>
        <w:rStyle w:val="15"/>
        <w:rFonts w:hint="eastAsia"/>
      </w:rPr>
      <w:t>页，共</w:t>
    </w:r>
    <w:r>
      <w:rPr>
        <w:rStyle w:val="15"/>
      </w:rPr>
      <w:fldChar w:fldCharType="begin"/>
    </w:r>
    <w:r>
      <w:rPr>
        <w:rStyle w:val="15"/>
      </w:rPr>
      <w:instrText xml:space="preserve"> NUMPAGES </w:instrText>
    </w:r>
    <w:r>
      <w:rPr>
        <w:rStyle w:val="15"/>
      </w:rPr>
      <w:fldChar w:fldCharType="separate"/>
    </w:r>
    <w:r>
      <w:rPr>
        <w:rStyle w:val="15"/>
      </w:rPr>
      <w:t>60</w:t>
    </w:r>
    <w:r>
      <w:rPr>
        <w:rStyle w:val="15"/>
      </w:rPr>
      <w:fldChar w:fldCharType="end"/>
    </w:r>
    <w:r>
      <w:rPr>
        <w:rStyle w:val="15"/>
        <w:rFonts w:hint="eastAsia"/>
      </w:rPr>
      <w:t>页</w:t>
    </w:r>
    <w:r>
      <w:rPr>
        <w:rStyle w:val="15"/>
        <w:rFonts w:hint="eastAsia"/>
        <w:lang w:val="en-US" w:eastAsia="zh-CN"/>
      </w:rP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ascii="宋体" w:eastAsia="宋体"/>
        <w:bCs/>
        <w:lang w:eastAsia="zh-CN"/>
      </w:rPr>
    </w:pPr>
    <w:r>
      <w:rPr>
        <w:rFonts w:hint="eastAsia" w:ascii="宋体" w:hAnsi="宋体"/>
        <w:bCs/>
      </w:rPr>
      <w:t>项目名称：</w:t>
    </w:r>
    <w:r>
      <w:rPr>
        <w:rFonts w:hint="eastAsia" w:ascii="宋体" w:hAnsi="宋体"/>
        <w:bCs/>
        <w:lang w:eastAsia="zh-CN"/>
      </w:rPr>
      <w:t>2019年广州市学校国防教育成果展暨中学国旗护卫队交流展示活动</w:t>
    </w:r>
    <w:r>
      <w:rPr>
        <w:rFonts w:hint="eastAsia" w:ascii="宋体" w:hAnsi="宋体"/>
        <w:bCs/>
        <w:lang w:val="en-US" w:eastAsia="zh-CN"/>
      </w:rPr>
      <w:t xml:space="preserve">             </w:t>
    </w:r>
    <w:r>
      <w:rPr>
        <w:rFonts w:hint="eastAsia" w:ascii="宋体" w:hAnsi="宋体"/>
        <w:bCs/>
      </w:rPr>
      <w:t>项目编号：</w:t>
    </w:r>
    <w:r>
      <w:rPr>
        <w:rFonts w:hint="eastAsia" w:ascii="宋体" w:hAnsi="宋体"/>
        <w:bCs/>
        <w:lang w:eastAsia="zh-CN"/>
      </w:rPr>
      <w:t>GZBC19FG03002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5BABD"/>
    <w:multiLevelType w:val="singleLevel"/>
    <w:tmpl w:val="EE25BABD"/>
    <w:lvl w:ilvl="0" w:tentative="0">
      <w:start w:val="1"/>
      <w:numFmt w:val="decimal"/>
      <w:suff w:val="space"/>
      <w:lvlText w:val="%1."/>
      <w:lvlJc w:val="left"/>
      <w:rPr>
        <w:rFonts w:cs="Times New Roman"/>
      </w:rPr>
    </w:lvl>
  </w:abstractNum>
  <w:abstractNum w:abstractNumId="1">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870ED57"/>
    <w:multiLevelType w:val="singleLevel"/>
    <w:tmpl w:val="0870ED57"/>
    <w:lvl w:ilvl="0" w:tentative="0">
      <w:start w:val="5"/>
      <w:numFmt w:val="chineseCounting"/>
      <w:suff w:val="nothing"/>
      <w:lvlText w:val="%1、"/>
      <w:lvlJc w:val="left"/>
      <w:rPr>
        <w:rFonts w:hint="eastAsia"/>
      </w:rPr>
    </w:lvl>
  </w:abstractNum>
  <w:abstractNum w:abstractNumId="4">
    <w:nsid w:val="0F2361DD"/>
    <w:multiLevelType w:val="multilevel"/>
    <w:tmpl w:val="0F2361DD"/>
    <w:lvl w:ilvl="0" w:tentative="0">
      <w:start w:val="1"/>
      <w:numFmt w:val="decimal"/>
      <w:lvlText w:val="%1."/>
      <w:lvlJc w:val="left"/>
      <w:pPr>
        <w:ind w:left="420" w:hanging="420"/>
      </w:pPr>
      <w:rPr>
        <w:rFonts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7843FAB"/>
    <w:multiLevelType w:val="multilevel"/>
    <w:tmpl w:val="27843FAB"/>
    <w:lvl w:ilvl="0" w:tentative="0">
      <w:start w:val="1"/>
      <w:numFmt w:val="decimal"/>
      <w:lvlText w:val="%1)"/>
      <w:lvlJc w:val="left"/>
      <w:pPr>
        <w:ind w:left="845" w:hanging="425"/>
      </w:pPr>
      <w:rPr>
        <w:rFonts w:hint="eastAsia" w:cs="Times New Roman"/>
        <w:b w:val="0"/>
      </w:rPr>
    </w:lvl>
    <w:lvl w:ilvl="1" w:tentative="0">
      <w:start w:val="1"/>
      <w:numFmt w:val="decimal"/>
      <w:lvlText w:val="%1.%2."/>
      <w:lvlJc w:val="left"/>
      <w:pPr>
        <w:ind w:left="987" w:hanging="567"/>
      </w:pPr>
      <w:rPr>
        <w:rFonts w:ascii="宋体" w:hAnsi="宋体" w:eastAsia="宋体" w:cs="Times New Roman"/>
      </w:rPr>
    </w:lvl>
    <w:lvl w:ilvl="2" w:tentative="0">
      <w:start w:val="1"/>
      <w:numFmt w:val="decimal"/>
      <w:lvlText w:val="%1.%2.%3."/>
      <w:lvlJc w:val="left"/>
      <w:pPr>
        <w:ind w:left="1129" w:hanging="709"/>
      </w:pPr>
      <w:rPr>
        <w:rFonts w:ascii="宋体" w:hAnsi="宋体" w:eastAsia="宋体" w:cs="Times New Roman"/>
      </w:rPr>
    </w:lvl>
    <w:lvl w:ilvl="3" w:tentative="0">
      <w:start w:val="1"/>
      <w:numFmt w:val="decimal"/>
      <w:lvlText w:val="%1.%2.%3.%4."/>
      <w:lvlJc w:val="left"/>
      <w:pPr>
        <w:ind w:left="1271" w:hanging="851"/>
      </w:pPr>
      <w:rPr>
        <w:rFonts w:cs="Times New Roman"/>
      </w:rPr>
    </w:lvl>
    <w:lvl w:ilvl="4" w:tentative="0">
      <w:start w:val="1"/>
      <w:numFmt w:val="decimal"/>
      <w:lvlText w:val="%1.%2.%3.%4.%5."/>
      <w:lvlJc w:val="left"/>
      <w:pPr>
        <w:ind w:left="1412" w:hanging="992"/>
      </w:pPr>
      <w:rPr>
        <w:rFonts w:cs="Times New Roman"/>
      </w:rPr>
    </w:lvl>
    <w:lvl w:ilvl="5" w:tentative="0">
      <w:start w:val="1"/>
      <w:numFmt w:val="decimal"/>
      <w:lvlText w:val="%1.%2.%3.%4.%5.%6."/>
      <w:lvlJc w:val="left"/>
      <w:pPr>
        <w:ind w:left="1554" w:hanging="1134"/>
      </w:pPr>
      <w:rPr>
        <w:rFonts w:cs="Times New Roman"/>
      </w:rPr>
    </w:lvl>
    <w:lvl w:ilvl="6" w:tentative="0">
      <w:start w:val="1"/>
      <w:numFmt w:val="decimal"/>
      <w:lvlText w:val="%1.%2.%3.%4.%5.%6.%7."/>
      <w:lvlJc w:val="left"/>
      <w:pPr>
        <w:ind w:left="1696" w:hanging="1276"/>
      </w:pPr>
      <w:rPr>
        <w:rFonts w:cs="Times New Roman"/>
      </w:rPr>
    </w:lvl>
    <w:lvl w:ilvl="7" w:tentative="0">
      <w:start w:val="1"/>
      <w:numFmt w:val="decimal"/>
      <w:lvlText w:val="%1.%2.%3.%4.%5.%6.%7.%8."/>
      <w:lvlJc w:val="left"/>
      <w:pPr>
        <w:ind w:left="1838" w:hanging="1418"/>
      </w:pPr>
      <w:rPr>
        <w:rFonts w:cs="Times New Roman"/>
      </w:rPr>
    </w:lvl>
    <w:lvl w:ilvl="8" w:tentative="0">
      <w:start w:val="1"/>
      <w:numFmt w:val="decimal"/>
      <w:lvlText w:val="%1.%2.%3.%4.%5.%6.%7.%8.%9."/>
      <w:lvlJc w:val="left"/>
      <w:pPr>
        <w:ind w:left="1979" w:hanging="1559"/>
      </w:pPr>
      <w:rPr>
        <w:rFonts w:cs="Times New Roman"/>
      </w:rPr>
    </w:lvl>
  </w:abstractNum>
  <w:abstractNum w:abstractNumId="8">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2">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4">
    <w:nsid w:val="3E643B97"/>
    <w:multiLevelType w:val="multilevel"/>
    <w:tmpl w:val="3E643B97"/>
    <w:lvl w:ilvl="0" w:tentative="0">
      <w:start w:val="1"/>
      <w:numFmt w:val="decimal"/>
      <w:lvlText w:val="%1)"/>
      <w:lvlJc w:val="left"/>
      <w:pPr>
        <w:ind w:left="1129" w:hanging="420"/>
      </w:pPr>
      <w:rPr>
        <w:rFonts w:cs="Times New Roman"/>
      </w:rPr>
    </w:lvl>
    <w:lvl w:ilvl="1" w:tentative="0">
      <w:start w:val="1"/>
      <w:numFmt w:val="lowerLetter"/>
      <w:lvlText w:val="%2)"/>
      <w:lvlJc w:val="left"/>
      <w:pPr>
        <w:ind w:left="1549" w:hanging="420"/>
      </w:pPr>
      <w:rPr>
        <w:rFonts w:cs="Times New Roman"/>
      </w:rPr>
    </w:lvl>
    <w:lvl w:ilvl="2" w:tentative="0">
      <w:start w:val="2"/>
      <w:numFmt w:val="decimal"/>
      <w:lvlText w:val="%3）"/>
      <w:lvlJc w:val="left"/>
      <w:pPr>
        <w:ind w:left="1909" w:hanging="360"/>
      </w:pPr>
      <w:rPr>
        <w:rFonts w:hint="default"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15">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28"/>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1">
    <w:nsid w:val="50675357"/>
    <w:multiLevelType w:val="multilevel"/>
    <w:tmpl w:val="50675357"/>
    <w:lvl w:ilvl="0" w:tentative="0">
      <w:start w:val="1"/>
      <w:numFmt w:val="decimal"/>
      <w:lvlText w:val="%1."/>
      <w:lvlJc w:val="left"/>
      <w:pPr>
        <w:ind w:left="425" w:hanging="425"/>
      </w:pPr>
      <w:rPr>
        <w:rFonts w:hint="eastAsia" w:ascii="宋体" w:hAnsi="宋体" w:eastAsia="宋体" w:cs="Times New Roman"/>
        <w:b w:val="0"/>
      </w:rPr>
    </w:lvl>
    <w:lvl w:ilvl="1" w:tentative="0">
      <w:start w:val="1"/>
      <w:numFmt w:val="decimal"/>
      <w:lvlText w:val="%1.%2."/>
      <w:lvlJc w:val="left"/>
      <w:pPr>
        <w:ind w:left="567" w:hanging="567"/>
      </w:pPr>
      <w:rPr>
        <w:rFonts w:ascii="宋体" w:hAnsi="宋体" w:eastAsia="宋体" w:cs="Times New Roman"/>
      </w:rPr>
    </w:lvl>
    <w:lvl w:ilvl="2" w:tentative="0">
      <w:start w:val="1"/>
      <w:numFmt w:val="decimal"/>
      <w:lvlText w:val="%1.%2.%3."/>
      <w:lvlJc w:val="left"/>
      <w:pPr>
        <w:ind w:left="709" w:hanging="709"/>
      </w:pPr>
      <w:rPr>
        <w:rFonts w:ascii="宋体" w:hAnsi="宋体" w:eastAsia="宋体"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2">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3">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5">
    <w:nsid w:val="59EC7344"/>
    <w:multiLevelType w:val="multilevel"/>
    <w:tmpl w:val="59EC734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26">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1247931"/>
    <w:multiLevelType w:val="multilevel"/>
    <w:tmpl w:val="61247931"/>
    <w:lvl w:ilvl="0" w:tentative="0">
      <w:start w:val="1"/>
      <w:numFmt w:val="decimal"/>
      <w:lvlText w:val="%1."/>
      <w:lvlJc w:val="left"/>
      <w:pPr>
        <w:ind w:left="735" w:hanging="420"/>
      </w:pPr>
      <w:rPr>
        <w:rFonts w:cs="Times New Roman"/>
        <w:b w:val="0"/>
        <w:color w:val="auto"/>
      </w:rPr>
    </w:lvl>
    <w:lvl w:ilvl="1" w:tentative="0">
      <w:start w:val="1"/>
      <w:numFmt w:val="lowerLetter"/>
      <w:lvlText w:val="%2)"/>
      <w:lvlJc w:val="left"/>
      <w:pPr>
        <w:ind w:left="1155" w:hanging="420"/>
      </w:pPr>
      <w:rPr>
        <w:rFonts w:cs="Times New Roman"/>
      </w:rPr>
    </w:lvl>
    <w:lvl w:ilvl="2" w:tentative="0">
      <w:start w:val="1"/>
      <w:numFmt w:val="lowerRoman"/>
      <w:lvlText w:val="%3."/>
      <w:lvlJc w:val="right"/>
      <w:pPr>
        <w:ind w:left="1575" w:hanging="420"/>
      </w:pPr>
      <w:rPr>
        <w:rFonts w:cs="Times New Roman"/>
      </w:rPr>
    </w:lvl>
    <w:lvl w:ilvl="3" w:tentative="0">
      <w:start w:val="1"/>
      <w:numFmt w:val="decimal"/>
      <w:lvlText w:val="%4."/>
      <w:lvlJc w:val="left"/>
      <w:pPr>
        <w:ind w:left="1995" w:hanging="420"/>
      </w:pPr>
      <w:rPr>
        <w:rFonts w:cs="Times New Roman"/>
      </w:rPr>
    </w:lvl>
    <w:lvl w:ilvl="4" w:tentative="0">
      <w:start w:val="1"/>
      <w:numFmt w:val="lowerLetter"/>
      <w:lvlText w:val="%5)"/>
      <w:lvlJc w:val="left"/>
      <w:pPr>
        <w:ind w:left="2415" w:hanging="420"/>
      </w:pPr>
      <w:rPr>
        <w:rFonts w:cs="Times New Roman"/>
      </w:rPr>
    </w:lvl>
    <w:lvl w:ilvl="5" w:tentative="0">
      <w:start w:val="1"/>
      <w:numFmt w:val="lowerRoman"/>
      <w:lvlText w:val="%6."/>
      <w:lvlJc w:val="right"/>
      <w:pPr>
        <w:ind w:left="2835" w:hanging="420"/>
      </w:pPr>
      <w:rPr>
        <w:rFonts w:cs="Times New Roman"/>
      </w:rPr>
    </w:lvl>
    <w:lvl w:ilvl="6" w:tentative="0">
      <w:start w:val="1"/>
      <w:numFmt w:val="decimal"/>
      <w:lvlText w:val="%7."/>
      <w:lvlJc w:val="left"/>
      <w:pPr>
        <w:ind w:left="3255" w:hanging="420"/>
      </w:pPr>
      <w:rPr>
        <w:rFonts w:cs="Times New Roman"/>
      </w:rPr>
    </w:lvl>
    <w:lvl w:ilvl="7" w:tentative="0">
      <w:start w:val="1"/>
      <w:numFmt w:val="lowerLetter"/>
      <w:lvlText w:val="%8)"/>
      <w:lvlJc w:val="left"/>
      <w:pPr>
        <w:ind w:left="3675" w:hanging="420"/>
      </w:pPr>
      <w:rPr>
        <w:rFonts w:cs="Times New Roman"/>
      </w:rPr>
    </w:lvl>
    <w:lvl w:ilvl="8" w:tentative="0">
      <w:start w:val="1"/>
      <w:numFmt w:val="lowerRoman"/>
      <w:lvlText w:val="%9."/>
      <w:lvlJc w:val="right"/>
      <w:pPr>
        <w:ind w:left="4095" w:hanging="420"/>
      </w:pPr>
      <w:rPr>
        <w:rFonts w:cs="Times New Roman"/>
      </w:rPr>
    </w:lvl>
  </w:abstractNum>
  <w:abstractNum w:abstractNumId="28">
    <w:nsid w:val="67A43B64"/>
    <w:multiLevelType w:val="multilevel"/>
    <w:tmpl w:val="67A43B6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0">
    <w:nsid w:val="69D97105"/>
    <w:multiLevelType w:val="multilevel"/>
    <w:tmpl w:val="69D97105"/>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9"/>
  </w:num>
  <w:num w:numId="6">
    <w:abstractNumId w:val="20"/>
  </w:num>
  <w:num w:numId="7">
    <w:abstractNumId w:val="16"/>
  </w:num>
  <w:num w:numId="8">
    <w:abstractNumId w:val="14"/>
  </w:num>
  <w:num w:numId="9">
    <w:abstractNumId w:val="8"/>
  </w:num>
  <w:num w:numId="10">
    <w:abstractNumId w:val="6"/>
  </w:num>
  <w:num w:numId="11">
    <w:abstractNumId w:val="12"/>
  </w:num>
  <w:num w:numId="12">
    <w:abstractNumId w:val="21"/>
  </w:num>
  <w:num w:numId="13">
    <w:abstractNumId w:val="7"/>
  </w:num>
  <w:num w:numId="14">
    <w:abstractNumId w:val="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32"/>
  </w:num>
  <w:num w:numId="19">
    <w:abstractNumId w:val="10"/>
  </w:num>
  <w:num w:numId="20">
    <w:abstractNumId w:val="13"/>
  </w:num>
  <w:num w:numId="21">
    <w:abstractNumId w:val="31"/>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3"/>
  </w:num>
  <w:num w:numId="26">
    <w:abstractNumId w:val="0"/>
  </w:num>
  <w:num w:numId="27">
    <w:abstractNumId w:val="5"/>
  </w:num>
  <w:num w:numId="28">
    <w:abstractNumId w:val="19"/>
  </w:num>
  <w:num w:numId="29">
    <w:abstractNumId w:val="30"/>
  </w:num>
  <w:num w:numId="30">
    <w:abstractNumId w:val="28"/>
  </w:num>
  <w:num w:numId="31">
    <w:abstractNumId w:val="26"/>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DE"/>
    <w:rsid w:val="0001103A"/>
    <w:rsid w:val="00057A01"/>
    <w:rsid w:val="000D38D9"/>
    <w:rsid w:val="000E44A7"/>
    <w:rsid w:val="000F33E4"/>
    <w:rsid w:val="00107439"/>
    <w:rsid w:val="0012180D"/>
    <w:rsid w:val="00123AD9"/>
    <w:rsid w:val="00137647"/>
    <w:rsid w:val="0015300D"/>
    <w:rsid w:val="001A1CA3"/>
    <w:rsid w:val="001A3A74"/>
    <w:rsid w:val="001B33C1"/>
    <w:rsid w:val="001B412C"/>
    <w:rsid w:val="00215FE0"/>
    <w:rsid w:val="00223295"/>
    <w:rsid w:val="002543A0"/>
    <w:rsid w:val="0026326B"/>
    <w:rsid w:val="00290871"/>
    <w:rsid w:val="002F78F4"/>
    <w:rsid w:val="003537F8"/>
    <w:rsid w:val="003B39A4"/>
    <w:rsid w:val="003C012F"/>
    <w:rsid w:val="003C5F00"/>
    <w:rsid w:val="003D5368"/>
    <w:rsid w:val="003E7EBA"/>
    <w:rsid w:val="00413A9A"/>
    <w:rsid w:val="004154B6"/>
    <w:rsid w:val="00416F59"/>
    <w:rsid w:val="0042374E"/>
    <w:rsid w:val="004263E6"/>
    <w:rsid w:val="00440DDE"/>
    <w:rsid w:val="00445032"/>
    <w:rsid w:val="00464BD1"/>
    <w:rsid w:val="004A4B3D"/>
    <w:rsid w:val="004B538F"/>
    <w:rsid w:val="004B733A"/>
    <w:rsid w:val="005256A6"/>
    <w:rsid w:val="00533CAB"/>
    <w:rsid w:val="0054669B"/>
    <w:rsid w:val="00557313"/>
    <w:rsid w:val="005A35FB"/>
    <w:rsid w:val="005C73A6"/>
    <w:rsid w:val="00604B21"/>
    <w:rsid w:val="0060636D"/>
    <w:rsid w:val="00621A25"/>
    <w:rsid w:val="00644816"/>
    <w:rsid w:val="00650291"/>
    <w:rsid w:val="00671F7D"/>
    <w:rsid w:val="006764C6"/>
    <w:rsid w:val="006831D9"/>
    <w:rsid w:val="006D1705"/>
    <w:rsid w:val="006D5A06"/>
    <w:rsid w:val="006F29FD"/>
    <w:rsid w:val="007036BF"/>
    <w:rsid w:val="00724063"/>
    <w:rsid w:val="007B7BD3"/>
    <w:rsid w:val="007C0752"/>
    <w:rsid w:val="007C4688"/>
    <w:rsid w:val="007E1F5B"/>
    <w:rsid w:val="00815D98"/>
    <w:rsid w:val="008255D3"/>
    <w:rsid w:val="008458C8"/>
    <w:rsid w:val="00876874"/>
    <w:rsid w:val="008C4869"/>
    <w:rsid w:val="008E0F27"/>
    <w:rsid w:val="009242FF"/>
    <w:rsid w:val="00942AF4"/>
    <w:rsid w:val="009A5EAD"/>
    <w:rsid w:val="009B1FFA"/>
    <w:rsid w:val="009E726E"/>
    <w:rsid w:val="00A03275"/>
    <w:rsid w:val="00A115B5"/>
    <w:rsid w:val="00A25020"/>
    <w:rsid w:val="00A25B7E"/>
    <w:rsid w:val="00A37671"/>
    <w:rsid w:val="00A40705"/>
    <w:rsid w:val="00A41C84"/>
    <w:rsid w:val="00A55C4F"/>
    <w:rsid w:val="00A61108"/>
    <w:rsid w:val="00A71886"/>
    <w:rsid w:val="00A7661B"/>
    <w:rsid w:val="00A90C99"/>
    <w:rsid w:val="00AA5DC8"/>
    <w:rsid w:val="00AC716C"/>
    <w:rsid w:val="00AF3726"/>
    <w:rsid w:val="00B178F4"/>
    <w:rsid w:val="00B47AF0"/>
    <w:rsid w:val="00B94F6E"/>
    <w:rsid w:val="00BA7CB9"/>
    <w:rsid w:val="00BC3CD5"/>
    <w:rsid w:val="00C01594"/>
    <w:rsid w:val="00C22F78"/>
    <w:rsid w:val="00C26C45"/>
    <w:rsid w:val="00C3109E"/>
    <w:rsid w:val="00C9497C"/>
    <w:rsid w:val="00CA70B5"/>
    <w:rsid w:val="00CE2713"/>
    <w:rsid w:val="00D05E6F"/>
    <w:rsid w:val="00D1215A"/>
    <w:rsid w:val="00D37E20"/>
    <w:rsid w:val="00D62C30"/>
    <w:rsid w:val="00D71A12"/>
    <w:rsid w:val="00D85FDE"/>
    <w:rsid w:val="00D93BBC"/>
    <w:rsid w:val="00DA1313"/>
    <w:rsid w:val="00DA3393"/>
    <w:rsid w:val="00DB03A3"/>
    <w:rsid w:val="00E36196"/>
    <w:rsid w:val="00E95604"/>
    <w:rsid w:val="00EB3D3D"/>
    <w:rsid w:val="00EC4661"/>
    <w:rsid w:val="00ED11EC"/>
    <w:rsid w:val="00EE6351"/>
    <w:rsid w:val="00F21BAD"/>
    <w:rsid w:val="00F33179"/>
    <w:rsid w:val="00F36428"/>
    <w:rsid w:val="00F422F8"/>
    <w:rsid w:val="00F61CBB"/>
    <w:rsid w:val="00F63610"/>
    <w:rsid w:val="00F846AA"/>
    <w:rsid w:val="00F90625"/>
    <w:rsid w:val="00F94117"/>
    <w:rsid w:val="00FA0DB6"/>
    <w:rsid w:val="00FA6B7E"/>
    <w:rsid w:val="00FB71F5"/>
    <w:rsid w:val="00FE0B1C"/>
    <w:rsid w:val="010E212D"/>
    <w:rsid w:val="01100146"/>
    <w:rsid w:val="011248D8"/>
    <w:rsid w:val="0113154C"/>
    <w:rsid w:val="01177C71"/>
    <w:rsid w:val="011E610E"/>
    <w:rsid w:val="011F0FDF"/>
    <w:rsid w:val="01233CB9"/>
    <w:rsid w:val="0124214A"/>
    <w:rsid w:val="01255D48"/>
    <w:rsid w:val="013446F5"/>
    <w:rsid w:val="013548C9"/>
    <w:rsid w:val="013924F5"/>
    <w:rsid w:val="013B7BDA"/>
    <w:rsid w:val="013D7117"/>
    <w:rsid w:val="014328CC"/>
    <w:rsid w:val="01460851"/>
    <w:rsid w:val="014A2C98"/>
    <w:rsid w:val="014A752A"/>
    <w:rsid w:val="01520CAB"/>
    <w:rsid w:val="01543ABB"/>
    <w:rsid w:val="015650E2"/>
    <w:rsid w:val="01692646"/>
    <w:rsid w:val="016A0798"/>
    <w:rsid w:val="016B1954"/>
    <w:rsid w:val="016C43FE"/>
    <w:rsid w:val="017522DD"/>
    <w:rsid w:val="0184111F"/>
    <w:rsid w:val="01883EF3"/>
    <w:rsid w:val="01906049"/>
    <w:rsid w:val="019957C5"/>
    <w:rsid w:val="01A03FCB"/>
    <w:rsid w:val="01A36346"/>
    <w:rsid w:val="01AB439B"/>
    <w:rsid w:val="01B66F67"/>
    <w:rsid w:val="01B821E7"/>
    <w:rsid w:val="01BE2DA5"/>
    <w:rsid w:val="01C0060E"/>
    <w:rsid w:val="01C01DF7"/>
    <w:rsid w:val="01D57676"/>
    <w:rsid w:val="01D829F2"/>
    <w:rsid w:val="01D912D2"/>
    <w:rsid w:val="01E45A61"/>
    <w:rsid w:val="01E76F96"/>
    <w:rsid w:val="01F23B03"/>
    <w:rsid w:val="01F25280"/>
    <w:rsid w:val="01F413C9"/>
    <w:rsid w:val="01FE472A"/>
    <w:rsid w:val="01FE7687"/>
    <w:rsid w:val="020739DD"/>
    <w:rsid w:val="021D725C"/>
    <w:rsid w:val="02206911"/>
    <w:rsid w:val="02235477"/>
    <w:rsid w:val="02304B6B"/>
    <w:rsid w:val="02337E96"/>
    <w:rsid w:val="02342AF7"/>
    <w:rsid w:val="02375BCD"/>
    <w:rsid w:val="0237773C"/>
    <w:rsid w:val="02427C6A"/>
    <w:rsid w:val="02473AD2"/>
    <w:rsid w:val="02496491"/>
    <w:rsid w:val="02516405"/>
    <w:rsid w:val="02571DE8"/>
    <w:rsid w:val="025B1A52"/>
    <w:rsid w:val="026E146F"/>
    <w:rsid w:val="027C1147"/>
    <w:rsid w:val="027E1071"/>
    <w:rsid w:val="028546F2"/>
    <w:rsid w:val="028F2637"/>
    <w:rsid w:val="029054F1"/>
    <w:rsid w:val="029B0320"/>
    <w:rsid w:val="02A02BEF"/>
    <w:rsid w:val="02A114C6"/>
    <w:rsid w:val="02A26088"/>
    <w:rsid w:val="02B6787A"/>
    <w:rsid w:val="02BA4DAF"/>
    <w:rsid w:val="02BE47A4"/>
    <w:rsid w:val="02C0762D"/>
    <w:rsid w:val="02C103D8"/>
    <w:rsid w:val="02C218D4"/>
    <w:rsid w:val="02D04232"/>
    <w:rsid w:val="02D9087F"/>
    <w:rsid w:val="02DF7AD4"/>
    <w:rsid w:val="02ED1E35"/>
    <w:rsid w:val="02FF6296"/>
    <w:rsid w:val="03256779"/>
    <w:rsid w:val="032A2306"/>
    <w:rsid w:val="032A382A"/>
    <w:rsid w:val="032E5567"/>
    <w:rsid w:val="03353CC4"/>
    <w:rsid w:val="033C2B3A"/>
    <w:rsid w:val="03447C92"/>
    <w:rsid w:val="034928B4"/>
    <w:rsid w:val="034C5D15"/>
    <w:rsid w:val="034E53A5"/>
    <w:rsid w:val="034F295C"/>
    <w:rsid w:val="03505D76"/>
    <w:rsid w:val="03550773"/>
    <w:rsid w:val="036178D0"/>
    <w:rsid w:val="0367143E"/>
    <w:rsid w:val="03687111"/>
    <w:rsid w:val="036E6F9D"/>
    <w:rsid w:val="03703FBE"/>
    <w:rsid w:val="03730AAB"/>
    <w:rsid w:val="0373605F"/>
    <w:rsid w:val="037E27E8"/>
    <w:rsid w:val="039879F7"/>
    <w:rsid w:val="03A15E8F"/>
    <w:rsid w:val="03A41DE9"/>
    <w:rsid w:val="03AB583C"/>
    <w:rsid w:val="03B3602D"/>
    <w:rsid w:val="03B56F97"/>
    <w:rsid w:val="03CB3681"/>
    <w:rsid w:val="03CC74A6"/>
    <w:rsid w:val="03D10B53"/>
    <w:rsid w:val="03E145CE"/>
    <w:rsid w:val="03F34385"/>
    <w:rsid w:val="040B61F0"/>
    <w:rsid w:val="04202074"/>
    <w:rsid w:val="042A376E"/>
    <w:rsid w:val="042B32BA"/>
    <w:rsid w:val="042C45F3"/>
    <w:rsid w:val="0435791D"/>
    <w:rsid w:val="043D32A2"/>
    <w:rsid w:val="04410017"/>
    <w:rsid w:val="04451911"/>
    <w:rsid w:val="044D7F7C"/>
    <w:rsid w:val="04520099"/>
    <w:rsid w:val="04605644"/>
    <w:rsid w:val="046766D3"/>
    <w:rsid w:val="0469753E"/>
    <w:rsid w:val="04720FCE"/>
    <w:rsid w:val="047F5C61"/>
    <w:rsid w:val="04856217"/>
    <w:rsid w:val="048D2B18"/>
    <w:rsid w:val="0495573F"/>
    <w:rsid w:val="04957CDF"/>
    <w:rsid w:val="049F1A0B"/>
    <w:rsid w:val="04A53FE1"/>
    <w:rsid w:val="04AA2C92"/>
    <w:rsid w:val="04AB5B4D"/>
    <w:rsid w:val="04AC41E4"/>
    <w:rsid w:val="04AE6B9E"/>
    <w:rsid w:val="04B02EDC"/>
    <w:rsid w:val="04B45049"/>
    <w:rsid w:val="04B7480F"/>
    <w:rsid w:val="04BE52D5"/>
    <w:rsid w:val="04C46847"/>
    <w:rsid w:val="04C5482A"/>
    <w:rsid w:val="04C70CE4"/>
    <w:rsid w:val="04CF7C8B"/>
    <w:rsid w:val="04D03ADE"/>
    <w:rsid w:val="04D4516F"/>
    <w:rsid w:val="04D45492"/>
    <w:rsid w:val="04E045B9"/>
    <w:rsid w:val="04E6270B"/>
    <w:rsid w:val="04E747B7"/>
    <w:rsid w:val="04E77347"/>
    <w:rsid w:val="04F2702F"/>
    <w:rsid w:val="04F36B89"/>
    <w:rsid w:val="04FA6345"/>
    <w:rsid w:val="04FD3723"/>
    <w:rsid w:val="050C50B2"/>
    <w:rsid w:val="051C2B54"/>
    <w:rsid w:val="051E2CE9"/>
    <w:rsid w:val="052C254D"/>
    <w:rsid w:val="052D6481"/>
    <w:rsid w:val="053A443A"/>
    <w:rsid w:val="05433EC5"/>
    <w:rsid w:val="05512A36"/>
    <w:rsid w:val="05546957"/>
    <w:rsid w:val="05576DF4"/>
    <w:rsid w:val="055D1A5E"/>
    <w:rsid w:val="055E6D0B"/>
    <w:rsid w:val="056D0EEA"/>
    <w:rsid w:val="05777728"/>
    <w:rsid w:val="057F557E"/>
    <w:rsid w:val="05983E54"/>
    <w:rsid w:val="05994730"/>
    <w:rsid w:val="059C7058"/>
    <w:rsid w:val="059D0DCC"/>
    <w:rsid w:val="059F503E"/>
    <w:rsid w:val="05A4072B"/>
    <w:rsid w:val="05A66373"/>
    <w:rsid w:val="05B13918"/>
    <w:rsid w:val="05B25804"/>
    <w:rsid w:val="05B56FE1"/>
    <w:rsid w:val="05C5601A"/>
    <w:rsid w:val="05C66CFE"/>
    <w:rsid w:val="05D346E2"/>
    <w:rsid w:val="05D561DA"/>
    <w:rsid w:val="05D71877"/>
    <w:rsid w:val="05D92701"/>
    <w:rsid w:val="05EC7AC4"/>
    <w:rsid w:val="05F2736F"/>
    <w:rsid w:val="05F84CB5"/>
    <w:rsid w:val="05FF7FB6"/>
    <w:rsid w:val="060471A6"/>
    <w:rsid w:val="060F5578"/>
    <w:rsid w:val="061D333B"/>
    <w:rsid w:val="061F4623"/>
    <w:rsid w:val="06210E90"/>
    <w:rsid w:val="06247FCB"/>
    <w:rsid w:val="062509E9"/>
    <w:rsid w:val="0625397B"/>
    <w:rsid w:val="06296351"/>
    <w:rsid w:val="06326464"/>
    <w:rsid w:val="06362A0F"/>
    <w:rsid w:val="0637367A"/>
    <w:rsid w:val="063C742D"/>
    <w:rsid w:val="064B263C"/>
    <w:rsid w:val="064F4318"/>
    <w:rsid w:val="0654452D"/>
    <w:rsid w:val="065967BB"/>
    <w:rsid w:val="06656151"/>
    <w:rsid w:val="06683F90"/>
    <w:rsid w:val="06742AD0"/>
    <w:rsid w:val="06751F36"/>
    <w:rsid w:val="067F7D62"/>
    <w:rsid w:val="06817B92"/>
    <w:rsid w:val="068A729F"/>
    <w:rsid w:val="068E350E"/>
    <w:rsid w:val="06915C39"/>
    <w:rsid w:val="069602E8"/>
    <w:rsid w:val="069635D7"/>
    <w:rsid w:val="069A0D66"/>
    <w:rsid w:val="06A00F45"/>
    <w:rsid w:val="06AA79A2"/>
    <w:rsid w:val="06B21462"/>
    <w:rsid w:val="06C51603"/>
    <w:rsid w:val="06C670A8"/>
    <w:rsid w:val="06CA76B0"/>
    <w:rsid w:val="06CF0A87"/>
    <w:rsid w:val="06D17F81"/>
    <w:rsid w:val="06D27E6D"/>
    <w:rsid w:val="06EB0A93"/>
    <w:rsid w:val="06ED59AB"/>
    <w:rsid w:val="06EF7941"/>
    <w:rsid w:val="06F26D8D"/>
    <w:rsid w:val="06F512C5"/>
    <w:rsid w:val="06F5637C"/>
    <w:rsid w:val="06F63A05"/>
    <w:rsid w:val="06FB5BEA"/>
    <w:rsid w:val="06FB6328"/>
    <w:rsid w:val="06FD6F5A"/>
    <w:rsid w:val="07050E9A"/>
    <w:rsid w:val="07131557"/>
    <w:rsid w:val="0713372E"/>
    <w:rsid w:val="07136744"/>
    <w:rsid w:val="071D7C41"/>
    <w:rsid w:val="073A6018"/>
    <w:rsid w:val="07455AC0"/>
    <w:rsid w:val="07474DC9"/>
    <w:rsid w:val="07507F25"/>
    <w:rsid w:val="07597589"/>
    <w:rsid w:val="075B3CA9"/>
    <w:rsid w:val="075E7DA5"/>
    <w:rsid w:val="07633D59"/>
    <w:rsid w:val="07656A09"/>
    <w:rsid w:val="07677110"/>
    <w:rsid w:val="077D78AE"/>
    <w:rsid w:val="078608CB"/>
    <w:rsid w:val="078C292C"/>
    <w:rsid w:val="079040AE"/>
    <w:rsid w:val="07A56326"/>
    <w:rsid w:val="07B25005"/>
    <w:rsid w:val="07B44EFD"/>
    <w:rsid w:val="07B61749"/>
    <w:rsid w:val="07BB4BC8"/>
    <w:rsid w:val="07C1399D"/>
    <w:rsid w:val="07C44F01"/>
    <w:rsid w:val="07C966E2"/>
    <w:rsid w:val="07CC077E"/>
    <w:rsid w:val="07CE28CA"/>
    <w:rsid w:val="07D01995"/>
    <w:rsid w:val="07D60413"/>
    <w:rsid w:val="07D9391A"/>
    <w:rsid w:val="07DD39B8"/>
    <w:rsid w:val="07EA56E7"/>
    <w:rsid w:val="07EB12A0"/>
    <w:rsid w:val="07F15BBF"/>
    <w:rsid w:val="07F27638"/>
    <w:rsid w:val="07F77B97"/>
    <w:rsid w:val="07FC12FC"/>
    <w:rsid w:val="08032138"/>
    <w:rsid w:val="080C259C"/>
    <w:rsid w:val="081A0ACF"/>
    <w:rsid w:val="081E6D03"/>
    <w:rsid w:val="08204ABF"/>
    <w:rsid w:val="082207F9"/>
    <w:rsid w:val="082549C0"/>
    <w:rsid w:val="08287FB4"/>
    <w:rsid w:val="08302633"/>
    <w:rsid w:val="08317E16"/>
    <w:rsid w:val="083927F2"/>
    <w:rsid w:val="083948C1"/>
    <w:rsid w:val="083A63CB"/>
    <w:rsid w:val="083E2CC9"/>
    <w:rsid w:val="084604D1"/>
    <w:rsid w:val="08470320"/>
    <w:rsid w:val="084A0F9B"/>
    <w:rsid w:val="084E3E89"/>
    <w:rsid w:val="086037D3"/>
    <w:rsid w:val="086B4787"/>
    <w:rsid w:val="086E7719"/>
    <w:rsid w:val="08714199"/>
    <w:rsid w:val="088277F2"/>
    <w:rsid w:val="08846250"/>
    <w:rsid w:val="088A3775"/>
    <w:rsid w:val="088B0A0F"/>
    <w:rsid w:val="088C4F36"/>
    <w:rsid w:val="08940565"/>
    <w:rsid w:val="0894726A"/>
    <w:rsid w:val="089D017D"/>
    <w:rsid w:val="089D0378"/>
    <w:rsid w:val="089E1D6F"/>
    <w:rsid w:val="089F79EA"/>
    <w:rsid w:val="08A52F21"/>
    <w:rsid w:val="08B61EBB"/>
    <w:rsid w:val="08B96FD1"/>
    <w:rsid w:val="08BC242F"/>
    <w:rsid w:val="08C273DC"/>
    <w:rsid w:val="08D27BF6"/>
    <w:rsid w:val="08D8541C"/>
    <w:rsid w:val="08DC0F77"/>
    <w:rsid w:val="08E5218B"/>
    <w:rsid w:val="08EC61D3"/>
    <w:rsid w:val="08EF2DEE"/>
    <w:rsid w:val="08F1760E"/>
    <w:rsid w:val="08F43FDD"/>
    <w:rsid w:val="08F50C38"/>
    <w:rsid w:val="08FB28D6"/>
    <w:rsid w:val="08FF2E69"/>
    <w:rsid w:val="090C7740"/>
    <w:rsid w:val="090F0BF1"/>
    <w:rsid w:val="09111420"/>
    <w:rsid w:val="091C599B"/>
    <w:rsid w:val="092007AC"/>
    <w:rsid w:val="09224D8F"/>
    <w:rsid w:val="092330E0"/>
    <w:rsid w:val="0925477F"/>
    <w:rsid w:val="092D1BB8"/>
    <w:rsid w:val="092F6AFE"/>
    <w:rsid w:val="093126F9"/>
    <w:rsid w:val="09320FB5"/>
    <w:rsid w:val="093341BD"/>
    <w:rsid w:val="0933488E"/>
    <w:rsid w:val="093406C2"/>
    <w:rsid w:val="093D6AD0"/>
    <w:rsid w:val="095002FD"/>
    <w:rsid w:val="09597B04"/>
    <w:rsid w:val="0961075E"/>
    <w:rsid w:val="096B449E"/>
    <w:rsid w:val="096C62DC"/>
    <w:rsid w:val="096C6C46"/>
    <w:rsid w:val="096D6BA1"/>
    <w:rsid w:val="097147C2"/>
    <w:rsid w:val="09753539"/>
    <w:rsid w:val="098432D6"/>
    <w:rsid w:val="098433A2"/>
    <w:rsid w:val="098D2EB2"/>
    <w:rsid w:val="09917D73"/>
    <w:rsid w:val="0994650E"/>
    <w:rsid w:val="099507BD"/>
    <w:rsid w:val="09963C5E"/>
    <w:rsid w:val="09A631F6"/>
    <w:rsid w:val="09A71942"/>
    <w:rsid w:val="09AC43EE"/>
    <w:rsid w:val="09B13C74"/>
    <w:rsid w:val="09B31391"/>
    <w:rsid w:val="09B361A2"/>
    <w:rsid w:val="09B40FB4"/>
    <w:rsid w:val="09BC42A1"/>
    <w:rsid w:val="09BE48CB"/>
    <w:rsid w:val="09DB159B"/>
    <w:rsid w:val="09DC0410"/>
    <w:rsid w:val="09DC4925"/>
    <w:rsid w:val="09DF3FB6"/>
    <w:rsid w:val="09F44570"/>
    <w:rsid w:val="09FC691A"/>
    <w:rsid w:val="0A050F1A"/>
    <w:rsid w:val="0A0B336B"/>
    <w:rsid w:val="0A1469CC"/>
    <w:rsid w:val="0A2503E1"/>
    <w:rsid w:val="0A360FE7"/>
    <w:rsid w:val="0A4A0A35"/>
    <w:rsid w:val="0A4F3643"/>
    <w:rsid w:val="0A50302A"/>
    <w:rsid w:val="0A533153"/>
    <w:rsid w:val="0A5715D9"/>
    <w:rsid w:val="0A5C4674"/>
    <w:rsid w:val="0A5E4838"/>
    <w:rsid w:val="0A620FC9"/>
    <w:rsid w:val="0A66633F"/>
    <w:rsid w:val="0A705079"/>
    <w:rsid w:val="0A74768F"/>
    <w:rsid w:val="0A782910"/>
    <w:rsid w:val="0A7A5ECF"/>
    <w:rsid w:val="0A7B00FA"/>
    <w:rsid w:val="0A7E746D"/>
    <w:rsid w:val="0A8008E1"/>
    <w:rsid w:val="0A82474B"/>
    <w:rsid w:val="0A89004E"/>
    <w:rsid w:val="0A8F40D6"/>
    <w:rsid w:val="0A9F5AA3"/>
    <w:rsid w:val="0AA15B99"/>
    <w:rsid w:val="0AA17AEF"/>
    <w:rsid w:val="0AA40BD4"/>
    <w:rsid w:val="0AA67D49"/>
    <w:rsid w:val="0AB14A71"/>
    <w:rsid w:val="0AB71339"/>
    <w:rsid w:val="0ABF0584"/>
    <w:rsid w:val="0AC321EE"/>
    <w:rsid w:val="0AC601BD"/>
    <w:rsid w:val="0AC732DE"/>
    <w:rsid w:val="0ACD4604"/>
    <w:rsid w:val="0AD20000"/>
    <w:rsid w:val="0AD4441B"/>
    <w:rsid w:val="0AD82858"/>
    <w:rsid w:val="0ADE554D"/>
    <w:rsid w:val="0AEA52A2"/>
    <w:rsid w:val="0AF51B88"/>
    <w:rsid w:val="0AF8536B"/>
    <w:rsid w:val="0B09579C"/>
    <w:rsid w:val="0B161A1D"/>
    <w:rsid w:val="0B215037"/>
    <w:rsid w:val="0B2A7363"/>
    <w:rsid w:val="0B2C4EE1"/>
    <w:rsid w:val="0B303411"/>
    <w:rsid w:val="0B306BDB"/>
    <w:rsid w:val="0B3B46C7"/>
    <w:rsid w:val="0B477723"/>
    <w:rsid w:val="0B4B77A4"/>
    <w:rsid w:val="0B4D5F55"/>
    <w:rsid w:val="0B4E2691"/>
    <w:rsid w:val="0B5233A1"/>
    <w:rsid w:val="0B535AD1"/>
    <w:rsid w:val="0B5613A1"/>
    <w:rsid w:val="0B5727D8"/>
    <w:rsid w:val="0B592B8D"/>
    <w:rsid w:val="0B5C6DF4"/>
    <w:rsid w:val="0B5D5E36"/>
    <w:rsid w:val="0B6722C2"/>
    <w:rsid w:val="0B6B23F0"/>
    <w:rsid w:val="0B6E29A5"/>
    <w:rsid w:val="0B6E6BBF"/>
    <w:rsid w:val="0B7F51DF"/>
    <w:rsid w:val="0B840A57"/>
    <w:rsid w:val="0B8476DC"/>
    <w:rsid w:val="0B8561DD"/>
    <w:rsid w:val="0B8C64D5"/>
    <w:rsid w:val="0B925C3E"/>
    <w:rsid w:val="0B9657F6"/>
    <w:rsid w:val="0B9A48A9"/>
    <w:rsid w:val="0BA453D5"/>
    <w:rsid w:val="0BA64C51"/>
    <w:rsid w:val="0BA760D0"/>
    <w:rsid w:val="0BA96727"/>
    <w:rsid w:val="0BB36ACE"/>
    <w:rsid w:val="0BB47B20"/>
    <w:rsid w:val="0BB5246C"/>
    <w:rsid w:val="0BBA4EAD"/>
    <w:rsid w:val="0BD067E6"/>
    <w:rsid w:val="0BD453B1"/>
    <w:rsid w:val="0BDC5D3C"/>
    <w:rsid w:val="0BE05230"/>
    <w:rsid w:val="0BE40507"/>
    <w:rsid w:val="0BEB7B25"/>
    <w:rsid w:val="0BF21C52"/>
    <w:rsid w:val="0BF441F8"/>
    <w:rsid w:val="0BF53982"/>
    <w:rsid w:val="0BFE2D16"/>
    <w:rsid w:val="0C037046"/>
    <w:rsid w:val="0C0625CF"/>
    <w:rsid w:val="0C105F98"/>
    <w:rsid w:val="0C1367F7"/>
    <w:rsid w:val="0C145CE4"/>
    <w:rsid w:val="0C1B73C5"/>
    <w:rsid w:val="0C2571A8"/>
    <w:rsid w:val="0C2D0EAB"/>
    <w:rsid w:val="0C324EA6"/>
    <w:rsid w:val="0C40688D"/>
    <w:rsid w:val="0C513FEB"/>
    <w:rsid w:val="0C5C7DBC"/>
    <w:rsid w:val="0C5E6115"/>
    <w:rsid w:val="0C615E4A"/>
    <w:rsid w:val="0C656979"/>
    <w:rsid w:val="0C662B4A"/>
    <w:rsid w:val="0C697B74"/>
    <w:rsid w:val="0C76664C"/>
    <w:rsid w:val="0C804D22"/>
    <w:rsid w:val="0C964645"/>
    <w:rsid w:val="0C9972DF"/>
    <w:rsid w:val="0C9A5934"/>
    <w:rsid w:val="0C9C4F63"/>
    <w:rsid w:val="0C9F3B5A"/>
    <w:rsid w:val="0CA2379D"/>
    <w:rsid w:val="0CA4182A"/>
    <w:rsid w:val="0CAC5A8E"/>
    <w:rsid w:val="0CAF7A28"/>
    <w:rsid w:val="0CB73095"/>
    <w:rsid w:val="0CC05240"/>
    <w:rsid w:val="0CCE06CD"/>
    <w:rsid w:val="0CD81DAC"/>
    <w:rsid w:val="0CD90F45"/>
    <w:rsid w:val="0CDC5167"/>
    <w:rsid w:val="0CE462CF"/>
    <w:rsid w:val="0CE527A4"/>
    <w:rsid w:val="0CEA4585"/>
    <w:rsid w:val="0CEB35D6"/>
    <w:rsid w:val="0CEF7F59"/>
    <w:rsid w:val="0CF30A60"/>
    <w:rsid w:val="0CF37367"/>
    <w:rsid w:val="0CF6595D"/>
    <w:rsid w:val="0D07371E"/>
    <w:rsid w:val="0D163B54"/>
    <w:rsid w:val="0D1C0A68"/>
    <w:rsid w:val="0D227857"/>
    <w:rsid w:val="0D2526F0"/>
    <w:rsid w:val="0D2A7B43"/>
    <w:rsid w:val="0D352891"/>
    <w:rsid w:val="0D3668A7"/>
    <w:rsid w:val="0D392327"/>
    <w:rsid w:val="0D3E0AB0"/>
    <w:rsid w:val="0D4341E6"/>
    <w:rsid w:val="0D465059"/>
    <w:rsid w:val="0D48448C"/>
    <w:rsid w:val="0D516794"/>
    <w:rsid w:val="0D5B6682"/>
    <w:rsid w:val="0D622DCF"/>
    <w:rsid w:val="0D6A04F7"/>
    <w:rsid w:val="0D7E444E"/>
    <w:rsid w:val="0D89139F"/>
    <w:rsid w:val="0DA40C88"/>
    <w:rsid w:val="0DB14954"/>
    <w:rsid w:val="0DB514C0"/>
    <w:rsid w:val="0DB858D1"/>
    <w:rsid w:val="0DBA70E5"/>
    <w:rsid w:val="0DBD165B"/>
    <w:rsid w:val="0DC46AAC"/>
    <w:rsid w:val="0DC71864"/>
    <w:rsid w:val="0DC76181"/>
    <w:rsid w:val="0DDB0986"/>
    <w:rsid w:val="0DDD06BB"/>
    <w:rsid w:val="0DDD6550"/>
    <w:rsid w:val="0DDE3F1F"/>
    <w:rsid w:val="0DE17245"/>
    <w:rsid w:val="0DEB0A83"/>
    <w:rsid w:val="0DEE4374"/>
    <w:rsid w:val="0DEF3C94"/>
    <w:rsid w:val="0DF52AAA"/>
    <w:rsid w:val="0DF86DCB"/>
    <w:rsid w:val="0DFB1953"/>
    <w:rsid w:val="0DFD11DC"/>
    <w:rsid w:val="0DFF2D63"/>
    <w:rsid w:val="0E0A4B3B"/>
    <w:rsid w:val="0E0B5C65"/>
    <w:rsid w:val="0E0E08B7"/>
    <w:rsid w:val="0E143ECF"/>
    <w:rsid w:val="0E1B51E4"/>
    <w:rsid w:val="0E1F58F3"/>
    <w:rsid w:val="0E220CBC"/>
    <w:rsid w:val="0E271109"/>
    <w:rsid w:val="0E282319"/>
    <w:rsid w:val="0E331582"/>
    <w:rsid w:val="0E371580"/>
    <w:rsid w:val="0E3A4805"/>
    <w:rsid w:val="0E437ED7"/>
    <w:rsid w:val="0E4A6F1D"/>
    <w:rsid w:val="0E5556E8"/>
    <w:rsid w:val="0E5E1A0E"/>
    <w:rsid w:val="0E616478"/>
    <w:rsid w:val="0E650473"/>
    <w:rsid w:val="0E651010"/>
    <w:rsid w:val="0E6B5B1A"/>
    <w:rsid w:val="0E813F40"/>
    <w:rsid w:val="0E820509"/>
    <w:rsid w:val="0E896FFE"/>
    <w:rsid w:val="0E8F5951"/>
    <w:rsid w:val="0E9249CD"/>
    <w:rsid w:val="0E9C5605"/>
    <w:rsid w:val="0E9E4DC0"/>
    <w:rsid w:val="0EA71C35"/>
    <w:rsid w:val="0EAF6F74"/>
    <w:rsid w:val="0EB21146"/>
    <w:rsid w:val="0EBB3ECC"/>
    <w:rsid w:val="0ECA60DB"/>
    <w:rsid w:val="0ECE3620"/>
    <w:rsid w:val="0ED101D1"/>
    <w:rsid w:val="0EDA5675"/>
    <w:rsid w:val="0EDA6F2F"/>
    <w:rsid w:val="0EE31E33"/>
    <w:rsid w:val="0EEA3D8E"/>
    <w:rsid w:val="0EF24883"/>
    <w:rsid w:val="0EF408C9"/>
    <w:rsid w:val="0EFC03B5"/>
    <w:rsid w:val="0F09758C"/>
    <w:rsid w:val="0F1C36D3"/>
    <w:rsid w:val="0F2008E7"/>
    <w:rsid w:val="0F2339EA"/>
    <w:rsid w:val="0F237C9A"/>
    <w:rsid w:val="0F372CEE"/>
    <w:rsid w:val="0F381E84"/>
    <w:rsid w:val="0F3A5C00"/>
    <w:rsid w:val="0F40299A"/>
    <w:rsid w:val="0F411FE7"/>
    <w:rsid w:val="0F557779"/>
    <w:rsid w:val="0F566D59"/>
    <w:rsid w:val="0F5C3DBD"/>
    <w:rsid w:val="0F6064A8"/>
    <w:rsid w:val="0F752C30"/>
    <w:rsid w:val="0F796DD7"/>
    <w:rsid w:val="0F827398"/>
    <w:rsid w:val="0F8A4BCE"/>
    <w:rsid w:val="0F8C27C0"/>
    <w:rsid w:val="0F8C5997"/>
    <w:rsid w:val="0F901AB8"/>
    <w:rsid w:val="0F9261BA"/>
    <w:rsid w:val="0F934178"/>
    <w:rsid w:val="0F972A29"/>
    <w:rsid w:val="0F9901B2"/>
    <w:rsid w:val="0F997E52"/>
    <w:rsid w:val="0FAC6475"/>
    <w:rsid w:val="0FAD2C02"/>
    <w:rsid w:val="0FB25F3F"/>
    <w:rsid w:val="0FBB7C0E"/>
    <w:rsid w:val="0FBD61C4"/>
    <w:rsid w:val="0FC57A5F"/>
    <w:rsid w:val="0FC86D4B"/>
    <w:rsid w:val="0FCB1C3D"/>
    <w:rsid w:val="0FD6699C"/>
    <w:rsid w:val="0FDC600E"/>
    <w:rsid w:val="0FDE749A"/>
    <w:rsid w:val="0FF63D67"/>
    <w:rsid w:val="0FF7692D"/>
    <w:rsid w:val="10022ADB"/>
    <w:rsid w:val="10213DF7"/>
    <w:rsid w:val="10281CAB"/>
    <w:rsid w:val="102B762A"/>
    <w:rsid w:val="103C2EC7"/>
    <w:rsid w:val="10427DAD"/>
    <w:rsid w:val="104330F8"/>
    <w:rsid w:val="1045085E"/>
    <w:rsid w:val="10464D9F"/>
    <w:rsid w:val="104F3CB9"/>
    <w:rsid w:val="10554808"/>
    <w:rsid w:val="105D01E2"/>
    <w:rsid w:val="105F59D9"/>
    <w:rsid w:val="10670EFB"/>
    <w:rsid w:val="106B16E5"/>
    <w:rsid w:val="107C1127"/>
    <w:rsid w:val="108037BD"/>
    <w:rsid w:val="10805D57"/>
    <w:rsid w:val="108C1A7A"/>
    <w:rsid w:val="108F770C"/>
    <w:rsid w:val="10951D7C"/>
    <w:rsid w:val="109F4CB0"/>
    <w:rsid w:val="10A66BB5"/>
    <w:rsid w:val="10AF0D25"/>
    <w:rsid w:val="10B91426"/>
    <w:rsid w:val="10BF066C"/>
    <w:rsid w:val="10BF76BB"/>
    <w:rsid w:val="10C3653E"/>
    <w:rsid w:val="10C36F86"/>
    <w:rsid w:val="10C91578"/>
    <w:rsid w:val="10CF2502"/>
    <w:rsid w:val="10DD5695"/>
    <w:rsid w:val="10DE628A"/>
    <w:rsid w:val="10F00516"/>
    <w:rsid w:val="10F63A48"/>
    <w:rsid w:val="10FC052B"/>
    <w:rsid w:val="10FE391B"/>
    <w:rsid w:val="110838A5"/>
    <w:rsid w:val="110D4E1E"/>
    <w:rsid w:val="11107293"/>
    <w:rsid w:val="11110886"/>
    <w:rsid w:val="11156B5F"/>
    <w:rsid w:val="112213FC"/>
    <w:rsid w:val="112A0E5B"/>
    <w:rsid w:val="112C5325"/>
    <w:rsid w:val="112F1AE5"/>
    <w:rsid w:val="11347747"/>
    <w:rsid w:val="113A5370"/>
    <w:rsid w:val="113D0BD7"/>
    <w:rsid w:val="11415019"/>
    <w:rsid w:val="114657CA"/>
    <w:rsid w:val="11471DEC"/>
    <w:rsid w:val="11585ECC"/>
    <w:rsid w:val="115D0895"/>
    <w:rsid w:val="11647640"/>
    <w:rsid w:val="11715BE0"/>
    <w:rsid w:val="11744F0C"/>
    <w:rsid w:val="117A462C"/>
    <w:rsid w:val="117D320E"/>
    <w:rsid w:val="1183329E"/>
    <w:rsid w:val="1184410A"/>
    <w:rsid w:val="118603A6"/>
    <w:rsid w:val="118C085F"/>
    <w:rsid w:val="119B5776"/>
    <w:rsid w:val="119C3C90"/>
    <w:rsid w:val="11A07D9B"/>
    <w:rsid w:val="11A6582B"/>
    <w:rsid w:val="11B036C7"/>
    <w:rsid w:val="11C63C86"/>
    <w:rsid w:val="11D5668A"/>
    <w:rsid w:val="11D94A27"/>
    <w:rsid w:val="11DF7B3A"/>
    <w:rsid w:val="11EA25D5"/>
    <w:rsid w:val="11EE6DCA"/>
    <w:rsid w:val="11EF0378"/>
    <w:rsid w:val="11EF3E62"/>
    <w:rsid w:val="11F432EB"/>
    <w:rsid w:val="11F702EF"/>
    <w:rsid w:val="11F86AFE"/>
    <w:rsid w:val="11FA552F"/>
    <w:rsid w:val="1206407A"/>
    <w:rsid w:val="120A0329"/>
    <w:rsid w:val="120A336D"/>
    <w:rsid w:val="121A5F05"/>
    <w:rsid w:val="121E1292"/>
    <w:rsid w:val="12240A5E"/>
    <w:rsid w:val="122B667F"/>
    <w:rsid w:val="12307737"/>
    <w:rsid w:val="123B714B"/>
    <w:rsid w:val="123C5F2A"/>
    <w:rsid w:val="123D1C01"/>
    <w:rsid w:val="12407790"/>
    <w:rsid w:val="12482C23"/>
    <w:rsid w:val="12594612"/>
    <w:rsid w:val="126C6635"/>
    <w:rsid w:val="126D4DF7"/>
    <w:rsid w:val="128240B1"/>
    <w:rsid w:val="12905F0B"/>
    <w:rsid w:val="1295029E"/>
    <w:rsid w:val="129D70C5"/>
    <w:rsid w:val="12A01EC8"/>
    <w:rsid w:val="12A54718"/>
    <w:rsid w:val="12A85EC5"/>
    <w:rsid w:val="12B322E9"/>
    <w:rsid w:val="12BA4FAF"/>
    <w:rsid w:val="12BB2356"/>
    <w:rsid w:val="12BB236E"/>
    <w:rsid w:val="12BF4B64"/>
    <w:rsid w:val="12C44259"/>
    <w:rsid w:val="12CB752C"/>
    <w:rsid w:val="12CE7B1D"/>
    <w:rsid w:val="12D612E1"/>
    <w:rsid w:val="12DA4151"/>
    <w:rsid w:val="12DB5E9E"/>
    <w:rsid w:val="12DD4F48"/>
    <w:rsid w:val="12DE5AA3"/>
    <w:rsid w:val="12E2315C"/>
    <w:rsid w:val="12E3332E"/>
    <w:rsid w:val="12E86615"/>
    <w:rsid w:val="12EC16B3"/>
    <w:rsid w:val="12EE3831"/>
    <w:rsid w:val="12EF39F1"/>
    <w:rsid w:val="12FB0648"/>
    <w:rsid w:val="12FB21A2"/>
    <w:rsid w:val="12FC3DC2"/>
    <w:rsid w:val="1307667B"/>
    <w:rsid w:val="13077776"/>
    <w:rsid w:val="13096C1B"/>
    <w:rsid w:val="130B5931"/>
    <w:rsid w:val="130C3678"/>
    <w:rsid w:val="130D399B"/>
    <w:rsid w:val="1312409B"/>
    <w:rsid w:val="13172244"/>
    <w:rsid w:val="131A78C6"/>
    <w:rsid w:val="131B38C3"/>
    <w:rsid w:val="13234669"/>
    <w:rsid w:val="13362A82"/>
    <w:rsid w:val="13421F12"/>
    <w:rsid w:val="13440DEA"/>
    <w:rsid w:val="13445761"/>
    <w:rsid w:val="13496C29"/>
    <w:rsid w:val="134B3396"/>
    <w:rsid w:val="134C3392"/>
    <w:rsid w:val="13552854"/>
    <w:rsid w:val="13622D97"/>
    <w:rsid w:val="136B2BD9"/>
    <w:rsid w:val="13702E67"/>
    <w:rsid w:val="13755F24"/>
    <w:rsid w:val="137778F1"/>
    <w:rsid w:val="13783331"/>
    <w:rsid w:val="137903C6"/>
    <w:rsid w:val="13926679"/>
    <w:rsid w:val="139B7900"/>
    <w:rsid w:val="139D086B"/>
    <w:rsid w:val="13A22511"/>
    <w:rsid w:val="13BE37A7"/>
    <w:rsid w:val="13BF1E66"/>
    <w:rsid w:val="13C447A3"/>
    <w:rsid w:val="13CC3968"/>
    <w:rsid w:val="13D440BF"/>
    <w:rsid w:val="13DD428B"/>
    <w:rsid w:val="13DF0BB4"/>
    <w:rsid w:val="13EB4D36"/>
    <w:rsid w:val="13F16259"/>
    <w:rsid w:val="13F40833"/>
    <w:rsid w:val="13FC25C4"/>
    <w:rsid w:val="14041B5B"/>
    <w:rsid w:val="1413722A"/>
    <w:rsid w:val="141C7053"/>
    <w:rsid w:val="141E453A"/>
    <w:rsid w:val="141F5AFE"/>
    <w:rsid w:val="142719F6"/>
    <w:rsid w:val="143E42F5"/>
    <w:rsid w:val="14471ADE"/>
    <w:rsid w:val="145953A7"/>
    <w:rsid w:val="145F7E7B"/>
    <w:rsid w:val="1460669D"/>
    <w:rsid w:val="14675758"/>
    <w:rsid w:val="146B05E1"/>
    <w:rsid w:val="146B31C5"/>
    <w:rsid w:val="146E0D2F"/>
    <w:rsid w:val="146E2930"/>
    <w:rsid w:val="146F7819"/>
    <w:rsid w:val="14714216"/>
    <w:rsid w:val="148232FC"/>
    <w:rsid w:val="14853944"/>
    <w:rsid w:val="14890605"/>
    <w:rsid w:val="148C1B36"/>
    <w:rsid w:val="14901548"/>
    <w:rsid w:val="149D6D08"/>
    <w:rsid w:val="14A23DF9"/>
    <w:rsid w:val="14A63480"/>
    <w:rsid w:val="14AC7311"/>
    <w:rsid w:val="14B15D22"/>
    <w:rsid w:val="14B97A92"/>
    <w:rsid w:val="14C655E5"/>
    <w:rsid w:val="14C861FB"/>
    <w:rsid w:val="14DC30F3"/>
    <w:rsid w:val="14E13102"/>
    <w:rsid w:val="14E845CC"/>
    <w:rsid w:val="14EB4098"/>
    <w:rsid w:val="14EE3B18"/>
    <w:rsid w:val="14EF601F"/>
    <w:rsid w:val="14F33418"/>
    <w:rsid w:val="14FA5E80"/>
    <w:rsid w:val="14FF23E5"/>
    <w:rsid w:val="14FF6E26"/>
    <w:rsid w:val="150022D1"/>
    <w:rsid w:val="15050672"/>
    <w:rsid w:val="15074E61"/>
    <w:rsid w:val="150D4E1E"/>
    <w:rsid w:val="150F1ED6"/>
    <w:rsid w:val="15142668"/>
    <w:rsid w:val="151B0BAC"/>
    <w:rsid w:val="151B65C6"/>
    <w:rsid w:val="15286794"/>
    <w:rsid w:val="152C765F"/>
    <w:rsid w:val="153731E3"/>
    <w:rsid w:val="15401096"/>
    <w:rsid w:val="15401471"/>
    <w:rsid w:val="154578DE"/>
    <w:rsid w:val="154B28B9"/>
    <w:rsid w:val="155D26A3"/>
    <w:rsid w:val="155F033A"/>
    <w:rsid w:val="15602CD9"/>
    <w:rsid w:val="15691D97"/>
    <w:rsid w:val="156946AE"/>
    <w:rsid w:val="156E03F6"/>
    <w:rsid w:val="15763581"/>
    <w:rsid w:val="157924C7"/>
    <w:rsid w:val="157F44A7"/>
    <w:rsid w:val="15831A68"/>
    <w:rsid w:val="158E115C"/>
    <w:rsid w:val="158E7CA3"/>
    <w:rsid w:val="158F7009"/>
    <w:rsid w:val="15907E04"/>
    <w:rsid w:val="15912617"/>
    <w:rsid w:val="15942929"/>
    <w:rsid w:val="159B2DD6"/>
    <w:rsid w:val="159C4AA0"/>
    <w:rsid w:val="159D726A"/>
    <w:rsid w:val="15A1454E"/>
    <w:rsid w:val="15A24FCD"/>
    <w:rsid w:val="15AC5474"/>
    <w:rsid w:val="15B34FA2"/>
    <w:rsid w:val="15BF5FA7"/>
    <w:rsid w:val="15C37398"/>
    <w:rsid w:val="15C51ED2"/>
    <w:rsid w:val="15CE6EC5"/>
    <w:rsid w:val="15DA04D7"/>
    <w:rsid w:val="15DA3810"/>
    <w:rsid w:val="15DC7DEF"/>
    <w:rsid w:val="15E71671"/>
    <w:rsid w:val="15EA2A2C"/>
    <w:rsid w:val="15EF0BD7"/>
    <w:rsid w:val="15EF7E12"/>
    <w:rsid w:val="15F17ED9"/>
    <w:rsid w:val="15F20A86"/>
    <w:rsid w:val="15F62322"/>
    <w:rsid w:val="15FC3781"/>
    <w:rsid w:val="15FE1FAA"/>
    <w:rsid w:val="16027A92"/>
    <w:rsid w:val="1603237C"/>
    <w:rsid w:val="1606798F"/>
    <w:rsid w:val="1607459A"/>
    <w:rsid w:val="160D3373"/>
    <w:rsid w:val="161971C1"/>
    <w:rsid w:val="161C2BC7"/>
    <w:rsid w:val="162345C1"/>
    <w:rsid w:val="163367B4"/>
    <w:rsid w:val="163C74C0"/>
    <w:rsid w:val="16426B8B"/>
    <w:rsid w:val="165811A6"/>
    <w:rsid w:val="165B5C8D"/>
    <w:rsid w:val="165D528E"/>
    <w:rsid w:val="165F25C3"/>
    <w:rsid w:val="166313A7"/>
    <w:rsid w:val="1664661E"/>
    <w:rsid w:val="16680522"/>
    <w:rsid w:val="167006B3"/>
    <w:rsid w:val="16765CF9"/>
    <w:rsid w:val="167D4D5C"/>
    <w:rsid w:val="16844690"/>
    <w:rsid w:val="16886F66"/>
    <w:rsid w:val="168B39F3"/>
    <w:rsid w:val="16941E04"/>
    <w:rsid w:val="16952D61"/>
    <w:rsid w:val="16961D80"/>
    <w:rsid w:val="169E43BB"/>
    <w:rsid w:val="16A1248C"/>
    <w:rsid w:val="16A62188"/>
    <w:rsid w:val="16A71D6A"/>
    <w:rsid w:val="16B43BFF"/>
    <w:rsid w:val="16BE1183"/>
    <w:rsid w:val="16C1570F"/>
    <w:rsid w:val="16CE431A"/>
    <w:rsid w:val="16D37FC1"/>
    <w:rsid w:val="16D436D3"/>
    <w:rsid w:val="16D55A26"/>
    <w:rsid w:val="16DF1B6A"/>
    <w:rsid w:val="16EE52E0"/>
    <w:rsid w:val="16F1047C"/>
    <w:rsid w:val="16F14CFE"/>
    <w:rsid w:val="16F27B2F"/>
    <w:rsid w:val="16F30451"/>
    <w:rsid w:val="16F34581"/>
    <w:rsid w:val="1713107F"/>
    <w:rsid w:val="171F5424"/>
    <w:rsid w:val="172647E9"/>
    <w:rsid w:val="172C190E"/>
    <w:rsid w:val="17372CC8"/>
    <w:rsid w:val="17467AAD"/>
    <w:rsid w:val="174C0B25"/>
    <w:rsid w:val="175567A8"/>
    <w:rsid w:val="17585940"/>
    <w:rsid w:val="175E7109"/>
    <w:rsid w:val="175F4C1C"/>
    <w:rsid w:val="17634243"/>
    <w:rsid w:val="176D2223"/>
    <w:rsid w:val="17724228"/>
    <w:rsid w:val="17733879"/>
    <w:rsid w:val="17830166"/>
    <w:rsid w:val="179A1BF1"/>
    <w:rsid w:val="17A54224"/>
    <w:rsid w:val="17A55683"/>
    <w:rsid w:val="17B152CC"/>
    <w:rsid w:val="17BC6CA0"/>
    <w:rsid w:val="17BE238F"/>
    <w:rsid w:val="17D65AF0"/>
    <w:rsid w:val="17DC1248"/>
    <w:rsid w:val="17DE2C4B"/>
    <w:rsid w:val="17E06371"/>
    <w:rsid w:val="17F62CAF"/>
    <w:rsid w:val="17FC6B50"/>
    <w:rsid w:val="1807728E"/>
    <w:rsid w:val="180A5128"/>
    <w:rsid w:val="180C3232"/>
    <w:rsid w:val="181227BC"/>
    <w:rsid w:val="18144B2E"/>
    <w:rsid w:val="18151C5D"/>
    <w:rsid w:val="181C5707"/>
    <w:rsid w:val="18271570"/>
    <w:rsid w:val="182A77A3"/>
    <w:rsid w:val="18301DAA"/>
    <w:rsid w:val="183720E8"/>
    <w:rsid w:val="18406503"/>
    <w:rsid w:val="18457E93"/>
    <w:rsid w:val="184C1515"/>
    <w:rsid w:val="184E4896"/>
    <w:rsid w:val="18517EEE"/>
    <w:rsid w:val="18560CAD"/>
    <w:rsid w:val="185C1D53"/>
    <w:rsid w:val="18643760"/>
    <w:rsid w:val="1869219B"/>
    <w:rsid w:val="187217A4"/>
    <w:rsid w:val="18724ADB"/>
    <w:rsid w:val="18740850"/>
    <w:rsid w:val="187545CF"/>
    <w:rsid w:val="187A16E0"/>
    <w:rsid w:val="187D0D0A"/>
    <w:rsid w:val="187D7BB2"/>
    <w:rsid w:val="187E42F5"/>
    <w:rsid w:val="188327CB"/>
    <w:rsid w:val="18836D5B"/>
    <w:rsid w:val="188B6184"/>
    <w:rsid w:val="18957E4E"/>
    <w:rsid w:val="18A031D8"/>
    <w:rsid w:val="18A31B7F"/>
    <w:rsid w:val="18AE38BF"/>
    <w:rsid w:val="18B52F03"/>
    <w:rsid w:val="18B57A11"/>
    <w:rsid w:val="18B83042"/>
    <w:rsid w:val="18C120BC"/>
    <w:rsid w:val="18C1482D"/>
    <w:rsid w:val="18C32A38"/>
    <w:rsid w:val="18D66727"/>
    <w:rsid w:val="18D75DD9"/>
    <w:rsid w:val="18DA7874"/>
    <w:rsid w:val="18E4078D"/>
    <w:rsid w:val="18EF4C22"/>
    <w:rsid w:val="18F009F7"/>
    <w:rsid w:val="18F028CD"/>
    <w:rsid w:val="18F53D88"/>
    <w:rsid w:val="18FC2B99"/>
    <w:rsid w:val="18FD1E94"/>
    <w:rsid w:val="19076E72"/>
    <w:rsid w:val="190F4095"/>
    <w:rsid w:val="190F6C58"/>
    <w:rsid w:val="19161B88"/>
    <w:rsid w:val="191C7C95"/>
    <w:rsid w:val="1925244E"/>
    <w:rsid w:val="19304F5E"/>
    <w:rsid w:val="193D5B8D"/>
    <w:rsid w:val="19504143"/>
    <w:rsid w:val="19587032"/>
    <w:rsid w:val="195A3EF5"/>
    <w:rsid w:val="19603530"/>
    <w:rsid w:val="19645859"/>
    <w:rsid w:val="196A226D"/>
    <w:rsid w:val="196B1356"/>
    <w:rsid w:val="196C3965"/>
    <w:rsid w:val="19703711"/>
    <w:rsid w:val="1974743A"/>
    <w:rsid w:val="197B0865"/>
    <w:rsid w:val="19875DC6"/>
    <w:rsid w:val="19884618"/>
    <w:rsid w:val="198A2050"/>
    <w:rsid w:val="1998232D"/>
    <w:rsid w:val="199A2DDB"/>
    <w:rsid w:val="19A54011"/>
    <w:rsid w:val="19A606F4"/>
    <w:rsid w:val="19AC1CE2"/>
    <w:rsid w:val="19B50EB0"/>
    <w:rsid w:val="19C14B6A"/>
    <w:rsid w:val="19C50385"/>
    <w:rsid w:val="19CD043D"/>
    <w:rsid w:val="19CD5F0F"/>
    <w:rsid w:val="19D42DBF"/>
    <w:rsid w:val="19D92E4F"/>
    <w:rsid w:val="19E44EFF"/>
    <w:rsid w:val="19E676EE"/>
    <w:rsid w:val="19EB0279"/>
    <w:rsid w:val="19F140E7"/>
    <w:rsid w:val="19F51B4F"/>
    <w:rsid w:val="19FA31C9"/>
    <w:rsid w:val="19FC0C40"/>
    <w:rsid w:val="19FF2A68"/>
    <w:rsid w:val="1A036B69"/>
    <w:rsid w:val="1A1E7E87"/>
    <w:rsid w:val="1A200EBD"/>
    <w:rsid w:val="1A2519F7"/>
    <w:rsid w:val="1A2D2C6A"/>
    <w:rsid w:val="1A332F12"/>
    <w:rsid w:val="1A3A0BE6"/>
    <w:rsid w:val="1A3B7C41"/>
    <w:rsid w:val="1A4331AC"/>
    <w:rsid w:val="1A437302"/>
    <w:rsid w:val="1A471FA2"/>
    <w:rsid w:val="1A4951D6"/>
    <w:rsid w:val="1A551D7A"/>
    <w:rsid w:val="1A645AE2"/>
    <w:rsid w:val="1A673513"/>
    <w:rsid w:val="1A6B1D7F"/>
    <w:rsid w:val="1A6F6C31"/>
    <w:rsid w:val="1A757D94"/>
    <w:rsid w:val="1A785DD9"/>
    <w:rsid w:val="1A7C2A99"/>
    <w:rsid w:val="1A8426F7"/>
    <w:rsid w:val="1A9526E2"/>
    <w:rsid w:val="1A956309"/>
    <w:rsid w:val="1A9B6C00"/>
    <w:rsid w:val="1AAA75F2"/>
    <w:rsid w:val="1ABF5EAC"/>
    <w:rsid w:val="1AC031C9"/>
    <w:rsid w:val="1AC84BC7"/>
    <w:rsid w:val="1AE156E8"/>
    <w:rsid w:val="1AFE7E88"/>
    <w:rsid w:val="1AFF0DA5"/>
    <w:rsid w:val="1B071B4C"/>
    <w:rsid w:val="1B09577A"/>
    <w:rsid w:val="1B0C1569"/>
    <w:rsid w:val="1B13696B"/>
    <w:rsid w:val="1B190170"/>
    <w:rsid w:val="1B235228"/>
    <w:rsid w:val="1B2B6878"/>
    <w:rsid w:val="1B320CED"/>
    <w:rsid w:val="1B375393"/>
    <w:rsid w:val="1B3A1AF1"/>
    <w:rsid w:val="1B4107FF"/>
    <w:rsid w:val="1B4668E5"/>
    <w:rsid w:val="1B46780D"/>
    <w:rsid w:val="1B4925AF"/>
    <w:rsid w:val="1B4E4F82"/>
    <w:rsid w:val="1B572293"/>
    <w:rsid w:val="1B5B71A3"/>
    <w:rsid w:val="1B5E473F"/>
    <w:rsid w:val="1B5F0ECC"/>
    <w:rsid w:val="1BA52C65"/>
    <w:rsid w:val="1BAC5BFB"/>
    <w:rsid w:val="1BC56B49"/>
    <w:rsid w:val="1BC93307"/>
    <w:rsid w:val="1BDA3373"/>
    <w:rsid w:val="1BFD3395"/>
    <w:rsid w:val="1BFE40D3"/>
    <w:rsid w:val="1BFF6E19"/>
    <w:rsid w:val="1C0A2CDF"/>
    <w:rsid w:val="1C0C46AE"/>
    <w:rsid w:val="1C19604A"/>
    <w:rsid w:val="1C263FEA"/>
    <w:rsid w:val="1C2A5F1F"/>
    <w:rsid w:val="1C2C3F5B"/>
    <w:rsid w:val="1C311EC8"/>
    <w:rsid w:val="1C327D67"/>
    <w:rsid w:val="1C387D30"/>
    <w:rsid w:val="1C393F7F"/>
    <w:rsid w:val="1C3D6B63"/>
    <w:rsid w:val="1C453B8A"/>
    <w:rsid w:val="1C4F4B73"/>
    <w:rsid w:val="1C50575D"/>
    <w:rsid w:val="1C562F08"/>
    <w:rsid w:val="1C605976"/>
    <w:rsid w:val="1C622CB7"/>
    <w:rsid w:val="1C635A65"/>
    <w:rsid w:val="1C636BB1"/>
    <w:rsid w:val="1C7241AF"/>
    <w:rsid w:val="1C834CF8"/>
    <w:rsid w:val="1C84343A"/>
    <w:rsid w:val="1C856E3E"/>
    <w:rsid w:val="1C8D7615"/>
    <w:rsid w:val="1C937D88"/>
    <w:rsid w:val="1C946292"/>
    <w:rsid w:val="1C9B77BE"/>
    <w:rsid w:val="1CAE5DFD"/>
    <w:rsid w:val="1CB269C2"/>
    <w:rsid w:val="1CB6203D"/>
    <w:rsid w:val="1CB76603"/>
    <w:rsid w:val="1CE016F2"/>
    <w:rsid w:val="1CE11909"/>
    <w:rsid w:val="1CE15953"/>
    <w:rsid w:val="1CE21873"/>
    <w:rsid w:val="1CE35246"/>
    <w:rsid w:val="1CE923E1"/>
    <w:rsid w:val="1CEF32AB"/>
    <w:rsid w:val="1D027E9D"/>
    <w:rsid w:val="1D033BCC"/>
    <w:rsid w:val="1D037DF0"/>
    <w:rsid w:val="1D0A7430"/>
    <w:rsid w:val="1D1A61C7"/>
    <w:rsid w:val="1D1B0711"/>
    <w:rsid w:val="1D1D310C"/>
    <w:rsid w:val="1D255157"/>
    <w:rsid w:val="1D2B10DB"/>
    <w:rsid w:val="1D2B2847"/>
    <w:rsid w:val="1D2B4BDB"/>
    <w:rsid w:val="1D31038F"/>
    <w:rsid w:val="1D341EA0"/>
    <w:rsid w:val="1D3645D7"/>
    <w:rsid w:val="1D427454"/>
    <w:rsid w:val="1D5214C1"/>
    <w:rsid w:val="1D543505"/>
    <w:rsid w:val="1D6F2115"/>
    <w:rsid w:val="1D717800"/>
    <w:rsid w:val="1D722A11"/>
    <w:rsid w:val="1D7251B1"/>
    <w:rsid w:val="1D7B731D"/>
    <w:rsid w:val="1D7E3B1B"/>
    <w:rsid w:val="1D906D1F"/>
    <w:rsid w:val="1D913095"/>
    <w:rsid w:val="1DA70405"/>
    <w:rsid w:val="1DA73068"/>
    <w:rsid w:val="1DAC5306"/>
    <w:rsid w:val="1DBC4C99"/>
    <w:rsid w:val="1DBC7855"/>
    <w:rsid w:val="1DBE402F"/>
    <w:rsid w:val="1DC440DC"/>
    <w:rsid w:val="1DC44B42"/>
    <w:rsid w:val="1DCA598A"/>
    <w:rsid w:val="1DCC1370"/>
    <w:rsid w:val="1DD22E92"/>
    <w:rsid w:val="1DD533D6"/>
    <w:rsid w:val="1DDF50C5"/>
    <w:rsid w:val="1DE36EAD"/>
    <w:rsid w:val="1DE85A1C"/>
    <w:rsid w:val="1DE91915"/>
    <w:rsid w:val="1DF26F63"/>
    <w:rsid w:val="1DF548F1"/>
    <w:rsid w:val="1DFF1EBC"/>
    <w:rsid w:val="1DFF24FD"/>
    <w:rsid w:val="1E035B0C"/>
    <w:rsid w:val="1E0E5C41"/>
    <w:rsid w:val="1E14276A"/>
    <w:rsid w:val="1E2B0555"/>
    <w:rsid w:val="1E2B5075"/>
    <w:rsid w:val="1E2E10EA"/>
    <w:rsid w:val="1E337E20"/>
    <w:rsid w:val="1E3A1BC8"/>
    <w:rsid w:val="1E41024B"/>
    <w:rsid w:val="1E42325A"/>
    <w:rsid w:val="1E42337D"/>
    <w:rsid w:val="1E4473B7"/>
    <w:rsid w:val="1E474640"/>
    <w:rsid w:val="1E4B3DCC"/>
    <w:rsid w:val="1E4D0DE6"/>
    <w:rsid w:val="1E4E60CE"/>
    <w:rsid w:val="1E543E8F"/>
    <w:rsid w:val="1E635478"/>
    <w:rsid w:val="1E64666F"/>
    <w:rsid w:val="1E684069"/>
    <w:rsid w:val="1E691D5F"/>
    <w:rsid w:val="1E7522F5"/>
    <w:rsid w:val="1E7A419E"/>
    <w:rsid w:val="1E7B2944"/>
    <w:rsid w:val="1E8D601F"/>
    <w:rsid w:val="1E9027B4"/>
    <w:rsid w:val="1E9A5D49"/>
    <w:rsid w:val="1E9D090D"/>
    <w:rsid w:val="1EA82C6F"/>
    <w:rsid w:val="1EAA0F84"/>
    <w:rsid w:val="1EB77AF3"/>
    <w:rsid w:val="1EC27D37"/>
    <w:rsid w:val="1ECD0713"/>
    <w:rsid w:val="1ED422F9"/>
    <w:rsid w:val="1EDE7E55"/>
    <w:rsid w:val="1EE14B15"/>
    <w:rsid w:val="1EE500D2"/>
    <w:rsid w:val="1EE64F02"/>
    <w:rsid w:val="1EE66A90"/>
    <w:rsid w:val="1EE935B0"/>
    <w:rsid w:val="1EEA0219"/>
    <w:rsid w:val="1EEB550F"/>
    <w:rsid w:val="1EEE0858"/>
    <w:rsid w:val="1EEF6BF1"/>
    <w:rsid w:val="1F047F5A"/>
    <w:rsid w:val="1F1F75F1"/>
    <w:rsid w:val="1F2230BB"/>
    <w:rsid w:val="1F262716"/>
    <w:rsid w:val="1F3E1E3C"/>
    <w:rsid w:val="1F42633F"/>
    <w:rsid w:val="1F4F7D5F"/>
    <w:rsid w:val="1F54672C"/>
    <w:rsid w:val="1F5C1132"/>
    <w:rsid w:val="1F5D018B"/>
    <w:rsid w:val="1F613B6F"/>
    <w:rsid w:val="1F712237"/>
    <w:rsid w:val="1F7D50CC"/>
    <w:rsid w:val="1F7F3181"/>
    <w:rsid w:val="1F7F40BC"/>
    <w:rsid w:val="1F800583"/>
    <w:rsid w:val="1F803F9D"/>
    <w:rsid w:val="1F8216D8"/>
    <w:rsid w:val="1F876834"/>
    <w:rsid w:val="1F9008C7"/>
    <w:rsid w:val="1F9F3DD7"/>
    <w:rsid w:val="1FA303D2"/>
    <w:rsid w:val="1FA31A52"/>
    <w:rsid w:val="1FA87A7C"/>
    <w:rsid w:val="1FAD5A5A"/>
    <w:rsid w:val="1FAF7572"/>
    <w:rsid w:val="1FB5719D"/>
    <w:rsid w:val="1FB64B58"/>
    <w:rsid w:val="1FB95506"/>
    <w:rsid w:val="1FC51707"/>
    <w:rsid w:val="1FCC3EC3"/>
    <w:rsid w:val="1FD06938"/>
    <w:rsid w:val="1FD124AC"/>
    <w:rsid w:val="1FDE6338"/>
    <w:rsid w:val="1FDF12CA"/>
    <w:rsid w:val="1FE41A6F"/>
    <w:rsid w:val="1FE82217"/>
    <w:rsid w:val="1FEB5999"/>
    <w:rsid w:val="1FEF10F8"/>
    <w:rsid w:val="1FEF407A"/>
    <w:rsid w:val="20000A88"/>
    <w:rsid w:val="200229D7"/>
    <w:rsid w:val="20060440"/>
    <w:rsid w:val="200E61BE"/>
    <w:rsid w:val="200F116D"/>
    <w:rsid w:val="20162DE3"/>
    <w:rsid w:val="2020270D"/>
    <w:rsid w:val="202D3CDB"/>
    <w:rsid w:val="20320BC1"/>
    <w:rsid w:val="20321B0E"/>
    <w:rsid w:val="205F243C"/>
    <w:rsid w:val="20635FCD"/>
    <w:rsid w:val="20695741"/>
    <w:rsid w:val="206B478F"/>
    <w:rsid w:val="20722ED3"/>
    <w:rsid w:val="20776D72"/>
    <w:rsid w:val="20793BC0"/>
    <w:rsid w:val="207B1B35"/>
    <w:rsid w:val="207B5526"/>
    <w:rsid w:val="208503A1"/>
    <w:rsid w:val="208C709E"/>
    <w:rsid w:val="2093368B"/>
    <w:rsid w:val="209E2A3F"/>
    <w:rsid w:val="20A06AB3"/>
    <w:rsid w:val="20A11A60"/>
    <w:rsid w:val="20AA45D9"/>
    <w:rsid w:val="20AC0A19"/>
    <w:rsid w:val="20AD398A"/>
    <w:rsid w:val="20B21721"/>
    <w:rsid w:val="20B93BE5"/>
    <w:rsid w:val="20BC267C"/>
    <w:rsid w:val="20C47438"/>
    <w:rsid w:val="20C66BDD"/>
    <w:rsid w:val="20C73D28"/>
    <w:rsid w:val="20C83A7B"/>
    <w:rsid w:val="20D141E6"/>
    <w:rsid w:val="20D44854"/>
    <w:rsid w:val="20D502B5"/>
    <w:rsid w:val="20DD6D05"/>
    <w:rsid w:val="20E0623B"/>
    <w:rsid w:val="20E4544C"/>
    <w:rsid w:val="20E94561"/>
    <w:rsid w:val="20F03951"/>
    <w:rsid w:val="20F445CA"/>
    <w:rsid w:val="20F97170"/>
    <w:rsid w:val="20FA12A2"/>
    <w:rsid w:val="2102385C"/>
    <w:rsid w:val="2104291D"/>
    <w:rsid w:val="210D70F5"/>
    <w:rsid w:val="210E11B1"/>
    <w:rsid w:val="211213D9"/>
    <w:rsid w:val="21133766"/>
    <w:rsid w:val="21173A28"/>
    <w:rsid w:val="21260482"/>
    <w:rsid w:val="2129348D"/>
    <w:rsid w:val="212A0A23"/>
    <w:rsid w:val="213759BD"/>
    <w:rsid w:val="213A18C0"/>
    <w:rsid w:val="213B7211"/>
    <w:rsid w:val="21414745"/>
    <w:rsid w:val="21430E98"/>
    <w:rsid w:val="2145170C"/>
    <w:rsid w:val="214D33D3"/>
    <w:rsid w:val="21552190"/>
    <w:rsid w:val="215B04E6"/>
    <w:rsid w:val="216E2B4D"/>
    <w:rsid w:val="217506F6"/>
    <w:rsid w:val="217666E8"/>
    <w:rsid w:val="2177156C"/>
    <w:rsid w:val="2187085A"/>
    <w:rsid w:val="21935DF5"/>
    <w:rsid w:val="2196254E"/>
    <w:rsid w:val="21A02270"/>
    <w:rsid w:val="21B32404"/>
    <w:rsid w:val="21BF6973"/>
    <w:rsid w:val="21C24031"/>
    <w:rsid w:val="21C645A3"/>
    <w:rsid w:val="21C81B2A"/>
    <w:rsid w:val="21CC3855"/>
    <w:rsid w:val="21CE2CE8"/>
    <w:rsid w:val="21D13DA9"/>
    <w:rsid w:val="21D575C7"/>
    <w:rsid w:val="21D64DEF"/>
    <w:rsid w:val="21D65308"/>
    <w:rsid w:val="21DA417D"/>
    <w:rsid w:val="21E95D45"/>
    <w:rsid w:val="21F07051"/>
    <w:rsid w:val="21F2644D"/>
    <w:rsid w:val="21F558EA"/>
    <w:rsid w:val="21F717EA"/>
    <w:rsid w:val="21F80F87"/>
    <w:rsid w:val="220009B9"/>
    <w:rsid w:val="220C363D"/>
    <w:rsid w:val="221B42C9"/>
    <w:rsid w:val="221E3217"/>
    <w:rsid w:val="22302B08"/>
    <w:rsid w:val="22321F70"/>
    <w:rsid w:val="223764DB"/>
    <w:rsid w:val="223936E3"/>
    <w:rsid w:val="223C1458"/>
    <w:rsid w:val="223E64A5"/>
    <w:rsid w:val="223E7D91"/>
    <w:rsid w:val="22536A17"/>
    <w:rsid w:val="225A64F5"/>
    <w:rsid w:val="226250E7"/>
    <w:rsid w:val="227606F7"/>
    <w:rsid w:val="22793D81"/>
    <w:rsid w:val="227E166C"/>
    <w:rsid w:val="22853E7D"/>
    <w:rsid w:val="22860C3B"/>
    <w:rsid w:val="22862A6D"/>
    <w:rsid w:val="228859E0"/>
    <w:rsid w:val="22926AFA"/>
    <w:rsid w:val="22926FC1"/>
    <w:rsid w:val="22987321"/>
    <w:rsid w:val="229B3981"/>
    <w:rsid w:val="22B619B9"/>
    <w:rsid w:val="22BF0869"/>
    <w:rsid w:val="22C64FE5"/>
    <w:rsid w:val="22CD038A"/>
    <w:rsid w:val="22E0563C"/>
    <w:rsid w:val="22E30FDA"/>
    <w:rsid w:val="22EA1A1C"/>
    <w:rsid w:val="22EE3E2C"/>
    <w:rsid w:val="22F324F5"/>
    <w:rsid w:val="22F35ED0"/>
    <w:rsid w:val="22F40325"/>
    <w:rsid w:val="22F707ED"/>
    <w:rsid w:val="22FE1F38"/>
    <w:rsid w:val="22FE2608"/>
    <w:rsid w:val="2301032C"/>
    <w:rsid w:val="23012ED8"/>
    <w:rsid w:val="230570F4"/>
    <w:rsid w:val="23086B36"/>
    <w:rsid w:val="23097103"/>
    <w:rsid w:val="230E5A39"/>
    <w:rsid w:val="23110081"/>
    <w:rsid w:val="231C353B"/>
    <w:rsid w:val="232E279B"/>
    <w:rsid w:val="232F27BC"/>
    <w:rsid w:val="233444B0"/>
    <w:rsid w:val="233F1560"/>
    <w:rsid w:val="234206CF"/>
    <w:rsid w:val="2342266F"/>
    <w:rsid w:val="234426B4"/>
    <w:rsid w:val="23453A6C"/>
    <w:rsid w:val="23482C23"/>
    <w:rsid w:val="234C7964"/>
    <w:rsid w:val="23544C74"/>
    <w:rsid w:val="235C670E"/>
    <w:rsid w:val="235E127A"/>
    <w:rsid w:val="23651F0A"/>
    <w:rsid w:val="23667DB0"/>
    <w:rsid w:val="23682626"/>
    <w:rsid w:val="236B080E"/>
    <w:rsid w:val="2370753C"/>
    <w:rsid w:val="23753C96"/>
    <w:rsid w:val="237B358F"/>
    <w:rsid w:val="2386084A"/>
    <w:rsid w:val="238E53E2"/>
    <w:rsid w:val="238F076D"/>
    <w:rsid w:val="238F6217"/>
    <w:rsid w:val="23986020"/>
    <w:rsid w:val="239E30FB"/>
    <w:rsid w:val="239E53CD"/>
    <w:rsid w:val="23A42E49"/>
    <w:rsid w:val="23B72747"/>
    <w:rsid w:val="23BA6729"/>
    <w:rsid w:val="23BD0C21"/>
    <w:rsid w:val="23CA3793"/>
    <w:rsid w:val="23E62F14"/>
    <w:rsid w:val="23E96EA9"/>
    <w:rsid w:val="23EE01FE"/>
    <w:rsid w:val="23F14C30"/>
    <w:rsid w:val="23F3102F"/>
    <w:rsid w:val="23F94A2C"/>
    <w:rsid w:val="23FF5D6E"/>
    <w:rsid w:val="24073281"/>
    <w:rsid w:val="240C7494"/>
    <w:rsid w:val="24135B53"/>
    <w:rsid w:val="24162DB3"/>
    <w:rsid w:val="241C34E7"/>
    <w:rsid w:val="241E7B09"/>
    <w:rsid w:val="241F0011"/>
    <w:rsid w:val="2424431C"/>
    <w:rsid w:val="242550C6"/>
    <w:rsid w:val="24275413"/>
    <w:rsid w:val="24296313"/>
    <w:rsid w:val="24346493"/>
    <w:rsid w:val="24413988"/>
    <w:rsid w:val="24586913"/>
    <w:rsid w:val="245A6E11"/>
    <w:rsid w:val="245E11B6"/>
    <w:rsid w:val="246048C9"/>
    <w:rsid w:val="246127DE"/>
    <w:rsid w:val="24664C5E"/>
    <w:rsid w:val="246D51B6"/>
    <w:rsid w:val="246F52CE"/>
    <w:rsid w:val="247D298A"/>
    <w:rsid w:val="247F38A4"/>
    <w:rsid w:val="248F0548"/>
    <w:rsid w:val="24913D04"/>
    <w:rsid w:val="24A425A4"/>
    <w:rsid w:val="24AA184E"/>
    <w:rsid w:val="24AB6A99"/>
    <w:rsid w:val="24BC6B56"/>
    <w:rsid w:val="24C02292"/>
    <w:rsid w:val="24D3755C"/>
    <w:rsid w:val="24DC1524"/>
    <w:rsid w:val="24DC6462"/>
    <w:rsid w:val="24DF14C8"/>
    <w:rsid w:val="24DF3759"/>
    <w:rsid w:val="24E46DA4"/>
    <w:rsid w:val="24EB05A3"/>
    <w:rsid w:val="24F51FFE"/>
    <w:rsid w:val="24FC060B"/>
    <w:rsid w:val="250D60EE"/>
    <w:rsid w:val="250E27CE"/>
    <w:rsid w:val="25117C56"/>
    <w:rsid w:val="25135AE0"/>
    <w:rsid w:val="25147679"/>
    <w:rsid w:val="251949FC"/>
    <w:rsid w:val="252A0BEE"/>
    <w:rsid w:val="252E4D73"/>
    <w:rsid w:val="253464F0"/>
    <w:rsid w:val="2541192A"/>
    <w:rsid w:val="255450E3"/>
    <w:rsid w:val="2559616C"/>
    <w:rsid w:val="255A3DCC"/>
    <w:rsid w:val="256445D0"/>
    <w:rsid w:val="256B3641"/>
    <w:rsid w:val="256C176C"/>
    <w:rsid w:val="257A0DEC"/>
    <w:rsid w:val="258029C2"/>
    <w:rsid w:val="25852F1A"/>
    <w:rsid w:val="258D1F5D"/>
    <w:rsid w:val="25940512"/>
    <w:rsid w:val="25953638"/>
    <w:rsid w:val="259A2CB8"/>
    <w:rsid w:val="259D4978"/>
    <w:rsid w:val="25AA0C11"/>
    <w:rsid w:val="25B42A4B"/>
    <w:rsid w:val="25BC277D"/>
    <w:rsid w:val="25C012CF"/>
    <w:rsid w:val="25C3495D"/>
    <w:rsid w:val="25C60AD9"/>
    <w:rsid w:val="25C75A4D"/>
    <w:rsid w:val="25CF3C25"/>
    <w:rsid w:val="25D10173"/>
    <w:rsid w:val="25D62DCA"/>
    <w:rsid w:val="25D8386A"/>
    <w:rsid w:val="25EA14D2"/>
    <w:rsid w:val="25ED1812"/>
    <w:rsid w:val="25F62F05"/>
    <w:rsid w:val="26004B08"/>
    <w:rsid w:val="261D33F5"/>
    <w:rsid w:val="261E04EC"/>
    <w:rsid w:val="261E1C61"/>
    <w:rsid w:val="262A73B4"/>
    <w:rsid w:val="262D1B8D"/>
    <w:rsid w:val="262D7300"/>
    <w:rsid w:val="26386355"/>
    <w:rsid w:val="26452FEA"/>
    <w:rsid w:val="2648227D"/>
    <w:rsid w:val="264A452D"/>
    <w:rsid w:val="264C35EA"/>
    <w:rsid w:val="26635738"/>
    <w:rsid w:val="267277FD"/>
    <w:rsid w:val="267367C9"/>
    <w:rsid w:val="267833BD"/>
    <w:rsid w:val="267C22ED"/>
    <w:rsid w:val="26864332"/>
    <w:rsid w:val="268F391F"/>
    <w:rsid w:val="2696018B"/>
    <w:rsid w:val="26A43DC2"/>
    <w:rsid w:val="26A55682"/>
    <w:rsid w:val="26AD5D69"/>
    <w:rsid w:val="26AE06F9"/>
    <w:rsid w:val="26BA11E9"/>
    <w:rsid w:val="26BD2AC6"/>
    <w:rsid w:val="26CE4CA5"/>
    <w:rsid w:val="26D5171A"/>
    <w:rsid w:val="26D72834"/>
    <w:rsid w:val="26DC2861"/>
    <w:rsid w:val="26EA3EBD"/>
    <w:rsid w:val="26F71023"/>
    <w:rsid w:val="26F84F6E"/>
    <w:rsid w:val="26F954EF"/>
    <w:rsid w:val="26FE1B3E"/>
    <w:rsid w:val="27024CBE"/>
    <w:rsid w:val="270C5522"/>
    <w:rsid w:val="270C7D34"/>
    <w:rsid w:val="271A7332"/>
    <w:rsid w:val="272048E8"/>
    <w:rsid w:val="27272323"/>
    <w:rsid w:val="27304EA0"/>
    <w:rsid w:val="27370A68"/>
    <w:rsid w:val="2746489C"/>
    <w:rsid w:val="2749537C"/>
    <w:rsid w:val="274E6BFA"/>
    <w:rsid w:val="27554C0C"/>
    <w:rsid w:val="275674A2"/>
    <w:rsid w:val="275B15D2"/>
    <w:rsid w:val="275F21C5"/>
    <w:rsid w:val="276450DF"/>
    <w:rsid w:val="276A1519"/>
    <w:rsid w:val="276F7DD7"/>
    <w:rsid w:val="27715AA9"/>
    <w:rsid w:val="277E2092"/>
    <w:rsid w:val="27827416"/>
    <w:rsid w:val="278378EC"/>
    <w:rsid w:val="279C4161"/>
    <w:rsid w:val="279E1AD0"/>
    <w:rsid w:val="27A06A52"/>
    <w:rsid w:val="27A6094B"/>
    <w:rsid w:val="27AD40A6"/>
    <w:rsid w:val="27B061AE"/>
    <w:rsid w:val="27B40D61"/>
    <w:rsid w:val="27BD25A2"/>
    <w:rsid w:val="27CB205F"/>
    <w:rsid w:val="27D008BD"/>
    <w:rsid w:val="27D1368C"/>
    <w:rsid w:val="27DA4310"/>
    <w:rsid w:val="27E06CFA"/>
    <w:rsid w:val="27F72331"/>
    <w:rsid w:val="27FA5F0A"/>
    <w:rsid w:val="27FC3BD3"/>
    <w:rsid w:val="27FC5672"/>
    <w:rsid w:val="27FE0ECF"/>
    <w:rsid w:val="28040FB8"/>
    <w:rsid w:val="280E18FD"/>
    <w:rsid w:val="28113320"/>
    <w:rsid w:val="28156A14"/>
    <w:rsid w:val="281771B9"/>
    <w:rsid w:val="281E6F1B"/>
    <w:rsid w:val="282A6BA0"/>
    <w:rsid w:val="284A491C"/>
    <w:rsid w:val="284C3C44"/>
    <w:rsid w:val="285963AC"/>
    <w:rsid w:val="28600EDD"/>
    <w:rsid w:val="28644F63"/>
    <w:rsid w:val="2868324E"/>
    <w:rsid w:val="28684054"/>
    <w:rsid w:val="286D7FD0"/>
    <w:rsid w:val="2875007A"/>
    <w:rsid w:val="287E6DC6"/>
    <w:rsid w:val="28880538"/>
    <w:rsid w:val="2895131C"/>
    <w:rsid w:val="289A3900"/>
    <w:rsid w:val="28AA6AAF"/>
    <w:rsid w:val="28BE2EC0"/>
    <w:rsid w:val="28C159B6"/>
    <w:rsid w:val="28D15BA8"/>
    <w:rsid w:val="28D272AA"/>
    <w:rsid w:val="28E07DBD"/>
    <w:rsid w:val="28E83A37"/>
    <w:rsid w:val="28E97A66"/>
    <w:rsid w:val="28F65CE3"/>
    <w:rsid w:val="28F913EA"/>
    <w:rsid w:val="2929732C"/>
    <w:rsid w:val="292A243B"/>
    <w:rsid w:val="292A7911"/>
    <w:rsid w:val="292C6EE3"/>
    <w:rsid w:val="29350F17"/>
    <w:rsid w:val="293B47B2"/>
    <w:rsid w:val="294214F1"/>
    <w:rsid w:val="294E423E"/>
    <w:rsid w:val="295751AA"/>
    <w:rsid w:val="29591470"/>
    <w:rsid w:val="295A3517"/>
    <w:rsid w:val="29660A94"/>
    <w:rsid w:val="297476D6"/>
    <w:rsid w:val="29781BF5"/>
    <w:rsid w:val="29821E80"/>
    <w:rsid w:val="29842E51"/>
    <w:rsid w:val="29850B19"/>
    <w:rsid w:val="2989695B"/>
    <w:rsid w:val="29955638"/>
    <w:rsid w:val="29970BA8"/>
    <w:rsid w:val="29A96CED"/>
    <w:rsid w:val="29B0603E"/>
    <w:rsid w:val="29B52B8B"/>
    <w:rsid w:val="29CA3900"/>
    <w:rsid w:val="29DB5215"/>
    <w:rsid w:val="29DC0462"/>
    <w:rsid w:val="29E05655"/>
    <w:rsid w:val="29F36680"/>
    <w:rsid w:val="2A05422A"/>
    <w:rsid w:val="2A0A0A25"/>
    <w:rsid w:val="2A15648E"/>
    <w:rsid w:val="2A1771CD"/>
    <w:rsid w:val="2A420299"/>
    <w:rsid w:val="2A51069A"/>
    <w:rsid w:val="2A531ACB"/>
    <w:rsid w:val="2A633852"/>
    <w:rsid w:val="2A6343B1"/>
    <w:rsid w:val="2A742081"/>
    <w:rsid w:val="2A7F3732"/>
    <w:rsid w:val="2A8F131A"/>
    <w:rsid w:val="2A9005C2"/>
    <w:rsid w:val="2A954754"/>
    <w:rsid w:val="2A9A71B6"/>
    <w:rsid w:val="2AA2419B"/>
    <w:rsid w:val="2AAA4630"/>
    <w:rsid w:val="2AAD5ED2"/>
    <w:rsid w:val="2ABC05D0"/>
    <w:rsid w:val="2AC07AF8"/>
    <w:rsid w:val="2AC17847"/>
    <w:rsid w:val="2AC6433D"/>
    <w:rsid w:val="2AC9019E"/>
    <w:rsid w:val="2ACA1CF2"/>
    <w:rsid w:val="2ADC1833"/>
    <w:rsid w:val="2ADE0DE9"/>
    <w:rsid w:val="2AE47E4F"/>
    <w:rsid w:val="2AE56639"/>
    <w:rsid w:val="2AE9428A"/>
    <w:rsid w:val="2AED426A"/>
    <w:rsid w:val="2AED4879"/>
    <w:rsid w:val="2AEF7059"/>
    <w:rsid w:val="2AF9510D"/>
    <w:rsid w:val="2B055210"/>
    <w:rsid w:val="2B0C4F0C"/>
    <w:rsid w:val="2B0D4975"/>
    <w:rsid w:val="2B12715D"/>
    <w:rsid w:val="2B155789"/>
    <w:rsid w:val="2B180B49"/>
    <w:rsid w:val="2B2700C5"/>
    <w:rsid w:val="2B2850AA"/>
    <w:rsid w:val="2B2A1FF9"/>
    <w:rsid w:val="2B352C03"/>
    <w:rsid w:val="2B3E06C1"/>
    <w:rsid w:val="2B403DBE"/>
    <w:rsid w:val="2B430848"/>
    <w:rsid w:val="2B465CAB"/>
    <w:rsid w:val="2B4D6EDD"/>
    <w:rsid w:val="2B535484"/>
    <w:rsid w:val="2B603C0A"/>
    <w:rsid w:val="2B6A6011"/>
    <w:rsid w:val="2B6C6AEB"/>
    <w:rsid w:val="2B702567"/>
    <w:rsid w:val="2B880A01"/>
    <w:rsid w:val="2B905528"/>
    <w:rsid w:val="2B99302E"/>
    <w:rsid w:val="2B9E1FCC"/>
    <w:rsid w:val="2BA51723"/>
    <w:rsid w:val="2BAA30C5"/>
    <w:rsid w:val="2BBC69E7"/>
    <w:rsid w:val="2BBE7124"/>
    <w:rsid w:val="2BC46B5A"/>
    <w:rsid w:val="2BCB0926"/>
    <w:rsid w:val="2BD54034"/>
    <w:rsid w:val="2BDD38D8"/>
    <w:rsid w:val="2BE3160B"/>
    <w:rsid w:val="2BEE1B84"/>
    <w:rsid w:val="2BFF0A10"/>
    <w:rsid w:val="2C032AB5"/>
    <w:rsid w:val="2C2305E0"/>
    <w:rsid w:val="2C270DFF"/>
    <w:rsid w:val="2C3116AE"/>
    <w:rsid w:val="2C34209A"/>
    <w:rsid w:val="2C375152"/>
    <w:rsid w:val="2C3D5F7D"/>
    <w:rsid w:val="2C3E4521"/>
    <w:rsid w:val="2C4408FE"/>
    <w:rsid w:val="2C4742B2"/>
    <w:rsid w:val="2C4B420E"/>
    <w:rsid w:val="2C4E3E5C"/>
    <w:rsid w:val="2C5463A0"/>
    <w:rsid w:val="2C572AF5"/>
    <w:rsid w:val="2C5D374E"/>
    <w:rsid w:val="2C617276"/>
    <w:rsid w:val="2C650B52"/>
    <w:rsid w:val="2C66306C"/>
    <w:rsid w:val="2C671173"/>
    <w:rsid w:val="2C6B3F85"/>
    <w:rsid w:val="2C6E6E03"/>
    <w:rsid w:val="2C7055DF"/>
    <w:rsid w:val="2C711B43"/>
    <w:rsid w:val="2C7D1E7E"/>
    <w:rsid w:val="2C822090"/>
    <w:rsid w:val="2C8A0E53"/>
    <w:rsid w:val="2C8C1B11"/>
    <w:rsid w:val="2C8C7708"/>
    <w:rsid w:val="2C8F3E47"/>
    <w:rsid w:val="2CA108D1"/>
    <w:rsid w:val="2CA21912"/>
    <w:rsid w:val="2CA4435D"/>
    <w:rsid w:val="2CA52CE7"/>
    <w:rsid w:val="2CA750CE"/>
    <w:rsid w:val="2CA75E9A"/>
    <w:rsid w:val="2CB24FAF"/>
    <w:rsid w:val="2CBD4B82"/>
    <w:rsid w:val="2CC07942"/>
    <w:rsid w:val="2CC20F0C"/>
    <w:rsid w:val="2CC32D54"/>
    <w:rsid w:val="2CC71902"/>
    <w:rsid w:val="2CC876E2"/>
    <w:rsid w:val="2CCD1E4D"/>
    <w:rsid w:val="2CCE4A85"/>
    <w:rsid w:val="2CD43E1A"/>
    <w:rsid w:val="2CDA6A99"/>
    <w:rsid w:val="2CDE4ACA"/>
    <w:rsid w:val="2CE04980"/>
    <w:rsid w:val="2CE633BB"/>
    <w:rsid w:val="2CE6769C"/>
    <w:rsid w:val="2CE81220"/>
    <w:rsid w:val="2CEF3FEC"/>
    <w:rsid w:val="2CFC31F5"/>
    <w:rsid w:val="2CFE78E8"/>
    <w:rsid w:val="2CFF50AA"/>
    <w:rsid w:val="2D07600F"/>
    <w:rsid w:val="2D077993"/>
    <w:rsid w:val="2D112A5E"/>
    <w:rsid w:val="2D132B4A"/>
    <w:rsid w:val="2D141BAC"/>
    <w:rsid w:val="2D1D39B7"/>
    <w:rsid w:val="2D227C2B"/>
    <w:rsid w:val="2D287625"/>
    <w:rsid w:val="2D3844A2"/>
    <w:rsid w:val="2D415B95"/>
    <w:rsid w:val="2D420FB9"/>
    <w:rsid w:val="2D436353"/>
    <w:rsid w:val="2D4878E2"/>
    <w:rsid w:val="2D506409"/>
    <w:rsid w:val="2D5A1664"/>
    <w:rsid w:val="2D5E1022"/>
    <w:rsid w:val="2D5F0BD4"/>
    <w:rsid w:val="2D616996"/>
    <w:rsid w:val="2D6D7E92"/>
    <w:rsid w:val="2D6F73AA"/>
    <w:rsid w:val="2D7370A3"/>
    <w:rsid w:val="2D766ADD"/>
    <w:rsid w:val="2D793988"/>
    <w:rsid w:val="2D7A7FC6"/>
    <w:rsid w:val="2D817492"/>
    <w:rsid w:val="2D8761F7"/>
    <w:rsid w:val="2D890AC5"/>
    <w:rsid w:val="2D8A057B"/>
    <w:rsid w:val="2D8E47AC"/>
    <w:rsid w:val="2D9F7582"/>
    <w:rsid w:val="2DA20BE2"/>
    <w:rsid w:val="2DAB1C0D"/>
    <w:rsid w:val="2DB23735"/>
    <w:rsid w:val="2DB240A4"/>
    <w:rsid w:val="2DBA5C7F"/>
    <w:rsid w:val="2DBF6695"/>
    <w:rsid w:val="2DC11E02"/>
    <w:rsid w:val="2DC535E7"/>
    <w:rsid w:val="2DCF50D8"/>
    <w:rsid w:val="2DD11DA4"/>
    <w:rsid w:val="2DD40EFF"/>
    <w:rsid w:val="2DD7560C"/>
    <w:rsid w:val="2DD92B87"/>
    <w:rsid w:val="2DDA689D"/>
    <w:rsid w:val="2DDB65BC"/>
    <w:rsid w:val="2DE5029B"/>
    <w:rsid w:val="2DE67D12"/>
    <w:rsid w:val="2DEE1FB5"/>
    <w:rsid w:val="2DF3696C"/>
    <w:rsid w:val="2DF43309"/>
    <w:rsid w:val="2DFA596E"/>
    <w:rsid w:val="2E105C61"/>
    <w:rsid w:val="2E162AB8"/>
    <w:rsid w:val="2E1A45C5"/>
    <w:rsid w:val="2E1C3154"/>
    <w:rsid w:val="2E1C61FD"/>
    <w:rsid w:val="2E1E4596"/>
    <w:rsid w:val="2E3A1A8E"/>
    <w:rsid w:val="2E3C084B"/>
    <w:rsid w:val="2E481797"/>
    <w:rsid w:val="2E4C5497"/>
    <w:rsid w:val="2E526984"/>
    <w:rsid w:val="2E566A9D"/>
    <w:rsid w:val="2E5D5D84"/>
    <w:rsid w:val="2E5E578C"/>
    <w:rsid w:val="2E5F4BFA"/>
    <w:rsid w:val="2E69489B"/>
    <w:rsid w:val="2E6978C1"/>
    <w:rsid w:val="2E793B4B"/>
    <w:rsid w:val="2E8976BE"/>
    <w:rsid w:val="2E9B5FE8"/>
    <w:rsid w:val="2E9D7479"/>
    <w:rsid w:val="2EA2680E"/>
    <w:rsid w:val="2EB037D5"/>
    <w:rsid w:val="2EB236FA"/>
    <w:rsid w:val="2EB64920"/>
    <w:rsid w:val="2EC030AC"/>
    <w:rsid w:val="2EC72B66"/>
    <w:rsid w:val="2ECE6587"/>
    <w:rsid w:val="2ED22020"/>
    <w:rsid w:val="2EDD7E48"/>
    <w:rsid w:val="2EE967CC"/>
    <w:rsid w:val="2EEE6DD6"/>
    <w:rsid w:val="2EFC1D49"/>
    <w:rsid w:val="2EFD2D95"/>
    <w:rsid w:val="2EFE3B8F"/>
    <w:rsid w:val="2F0E197A"/>
    <w:rsid w:val="2F16693D"/>
    <w:rsid w:val="2F184691"/>
    <w:rsid w:val="2F1A251D"/>
    <w:rsid w:val="2F1A5B77"/>
    <w:rsid w:val="2F205A86"/>
    <w:rsid w:val="2F2200D1"/>
    <w:rsid w:val="2F252890"/>
    <w:rsid w:val="2F260BCD"/>
    <w:rsid w:val="2F2854AE"/>
    <w:rsid w:val="2F2E791A"/>
    <w:rsid w:val="2F336FFC"/>
    <w:rsid w:val="2F3750CE"/>
    <w:rsid w:val="2F375651"/>
    <w:rsid w:val="2F3777A2"/>
    <w:rsid w:val="2F3C4594"/>
    <w:rsid w:val="2F4A6576"/>
    <w:rsid w:val="2F512CA1"/>
    <w:rsid w:val="2F563569"/>
    <w:rsid w:val="2F5911EC"/>
    <w:rsid w:val="2F59275E"/>
    <w:rsid w:val="2F5D1E6D"/>
    <w:rsid w:val="2F7B7F48"/>
    <w:rsid w:val="2F7E578B"/>
    <w:rsid w:val="2F8D779A"/>
    <w:rsid w:val="2F9734CD"/>
    <w:rsid w:val="2F9D6150"/>
    <w:rsid w:val="2FA33C59"/>
    <w:rsid w:val="2FA9542F"/>
    <w:rsid w:val="2FB20885"/>
    <w:rsid w:val="2FBA41F1"/>
    <w:rsid w:val="2FBD15D9"/>
    <w:rsid w:val="2FC07315"/>
    <w:rsid w:val="2FC927A4"/>
    <w:rsid w:val="2FCC25E8"/>
    <w:rsid w:val="2FCF46F5"/>
    <w:rsid w:val="2FD03977"/>
    <w:rsid w:val="2FD60B28"/>
    <w:rsid w:val="2FD66FE4"/>
    <w:rsid w:val="2FDA2C12"/>
    <w:rsid w:val="2FDD2700"/>
    <w:rsid w:val="2FDF75A1"/>
    <w:rsid w:val="2FE0272B"/>
    <w:rsid w:val="2FF53A53"/>
    <w:rsid w:val="2FF754B6"/>
    <w:rsid w:val="2FFA2AC6"/>
    <w:rsid w:val="2FFF14BD"/>
    <w:rsid w:val="300127B0"/>
    <w:rsid w:val="300C2C50"/>
    <w:rsid w:val="301D0F52"/>
    <w:rsid w:val="30214554"/>
    <w:rsid w:val="302171CF"/>
    <w:rsid w:val="30217589"/>
    <w:rsid w:val="302D1551"/>
    <w:rsid w:val="302E3028"/>
    <w:rsid w:val="303248A7"/>
    <w:rsid w:val="30341D03"/>
    <w:rsid w:val="30397F2A"/>
    <w:rsid w:val="30413874"/>
    <w:rsid w:val="30471F01"/>
    <w:rsid w:val="30492710"/>
    <w:rsid w:val="304E0616"/>
    <w:rsid w:val="304F0C6D"/>
    <w:rsid w:val="3052188E"/>
    <w:rsid w:val="30547E5A"/>
    <w:rsid w:val="305531C8"/>
    <w:rsid w:val="305F4B6C"/>
    <w:rsid w:val="30646633"/>
    <w:rsid w:val="30657044"/>
    <w:rsid w:val="30700DB3"/>
    <w:rsid w:val="3071406C"/>
    <w:rsid w:val="30731772"/>
    <w:rsid w:val="307F31C1"/>
    <w:rsid w:val="308049D5"/>
    <w:rsid w:val="309713E7"/>
    <w:rsid w:val="30985121"/>
    <w:rsid w:val="30A227F9"/>
    <w:rsid w:val="30A67C12"/>
    <w:rsid w:val="30B54A3C"/>
    <w:rsid w:val="30C05643"/>
    <w:rsid w:val="30CA1DF9"/>
    <w:rsid w:val="30CF4321"/>
    <w:rsid w:val="30D11B6E"/>
    <w:rsid w:val="30DF38E5"/>
    <w:rsid w:val="30E83493"/>
    <w:rsid w:val="30EA6C31"/>
    <w:rsid w:val="30F3258F"/>
    <w:rsid w:val="30F6655F"/>
    <w:rsid w:val="31004902"/>
    <w:rsid w:val="3105096D"/>
    <w:rsid w:val="310661D3"/>
    <w:rsid w:val="3109220D"/>
    <w:rsid w:val="31185F87"/>
    <w:rsid w:val="312142C4"/>
    <w:rsid w:val="31287E99"/>
    <w:rsid w:val="312D07CE"/>
    <w:rsid w:val="313B0890"/>
    <w:rsid w:val="313F6535"/>
    <w:rsid w:val="31442DAD"/>
    <w:rsid w:val="31456675"/>
    <w:rsid w:val="314D5BC5"/>
    <w:rsid w:val="31547E55"/>
    <w:rsid w:val="31576B99"/>
    <w:rsid w:val="3159398D"/>
    <w:rsid w:val="31686DEF"/>
    <w:rsid w:val="316B5930"/>
    <w:rsid w:val="316F5599"/>
    <w:rsid w:val="317B3226"/>
    <w:rsid w:val="318B751D"/>
    <w:rsid w:val="318F4ABE"/>
    <w:rsid w:val="319005D6"/>
    <w:rsid w:val="319E38E6"/>
    <w:rsid w:val="319F18FA"/>
    <w:rsid w:val="31A23C80"/>
    <w:rsid w:val="31B12085"/>
    <w:rsid w:val="31B156C0"/>
    <w:rsid w:val="31B23571"/>
    <w:rsid w:val="31BA5FE5"/>
    <w:rsid w:val="31C33A63"/>
    <w:rsid w:val="31C36609"/>
    <w:rsid w:val="31C85AFF"/>
    <w:rsid w:val="31CF026E"/>
    <w:rsid w:val="31D35C35"/>
    <w:rsid w:val="31D3734B"/>
    <w:rsid w:val="31D775A5"/>
    <w:rsid w:val="31D969BB"/>
    <w:rsid w:val="31DB201F"/>
    <w:rsid w:val="31DB640D"/>
    <w:rsid w:val="31E2726A"/>
    <w:rsid w:val="31E31A66"/>
    <w:rsid w:val="31E83339"/>
    <w:rsid w:val="31E87404"/>
    <w:rsid w:val="31E93EF5"/>
    <w:rsid w:val="31EA5372"/>
    <w:rsid w:val="31EF30CC"/>
    <w:rsid w:val="31F9572A"/>
    <w:rsid w:val="31FD44AD"/>
    <w:rsid w:val="31FD506E"/>
    <w:rsid w:val="31FD52FC"/>
    <w:rsid w:val="320015FF"/>
    <w:rsid w:val="32012DCD"/>
    <w:rsid w:val="321536EA"/>
    <w:rsid w:val="321C3752"/>
    <w:rsid w:val="321F49D3"/>
    <w:rsid w:val="3221335A"/>
    <w:rsid w:val="322B01D6"/>
    <w:rsid w:val="322B24E6"/>
    <w:rsid w:val="323F16B2"/>
    <w:rsid w:val="324D1C6C"/>
    <w:rsid w:val="325E156E"/>
    <w:rsid w:val="3265649B"/>
    <w:rsid w:val="326C49CB"/>
    <w:rsid w:val="326E1908"/>
    <w:rsid w:val="327524C7"/>
    <w:rsid w:val="327828F3"/>
    <w:rsid w:val="32794ADC"/>
    <w:rsid w:val="327A4C43"/>
    <w:rsid w:val="328F22A1"/>
    <w:rsid w:val="329616B8"/>
    <w:rsid w:val="32A24832"/>
    <w:rsid w:val="32A60278"/>
    <w:rsid w:val="32AD62C1"/>
    <w:rsid w:val="32AF0C88"/>
    <w:rsid w:val="32B92B1F"/>
    <w:rsid w:val="32C4352D"/>
    <w:rsid w:val="32C943A8"/>
    <w:rsid w:val="32CC0321"/>
    <w:rsid w:val="32CE15E2"/>
    <w:rsid w:val="32D612B8"/>
    <w:rsid w:val="32E56661"/>
    <w:rsid w:val="32E91504"/>
    <w:rsid w:val="32F3740F"/>
    <w:rsid w:val="32F574A6"/>
    <w:rsid w:val="32FB5514"/>
    <w:rsid w:val="32FC65D9"/>
    <w:rsid w:val="33020F8B"/>
    <w:rsid w:val="33027D80"/>
    <w:rsid w:val="330972BB"/>
    <w:rsid w:val="330B4B38"/>
    <w:rsid w:val="330E138F"/>
    <w:rsid w:val="331C54DC"/>
    <w:rsid w:val="332B6EC3"/>
    <w:rsid w:val="33325244"/>
    <w:rsid w:val="333A590E"/>
    <w:rsid w:val="333D3CA8"/>
    <w:rsid w:val="33417D52"/>
    <w:rsid w:val="334350DD"/>
    <w:rsid w:val="33491C41"/>
    <w:rsid w:val="334A563C"/>
    <w:rsid w:val="334A64A3"/>
    <w:rsid w:val="334B65B8"/>
    <w:rsid w:val="3358507C"/>
    <w:rsid w:val="33601811"/>
    <w:rsid w:val="33665CF5"/>
    <w:rsid w:val="336B6867"/>
    <w:rsid w:val="33744C89"/>
    <w:rsid w:val="33820DF1"/>
    <w:rsid w:val="33841CA4"/>
    <w:rsid w:val="338B5D97"/>
    <w:rsid w:val="33900C73"/>
    <w:rsid w:val="33AC69A6"/>
    <w:rsid w:val="33B03A3A"/>
    <w:rsid w:val="33C44A34"/>
    <w:rsid w:val="33C459D3"/>
    <w:rsid w:val="33C87FC3"/>
    <w:rsid w:val="33CD688F"/>
    <w:rsid w:val="33E50EA3"/>
    <w:rsid w:val="33E855F4"/>
    <w:rsid w:val="33F204A5"/>
    <w:rsid w:val="33F269A7"/>
    <w:rsid w:val="33F42391"/>
    <w:rsid w:val="34052E00"/>
    <w:rsid w:val="340E172D"/>
    <w:rsid w:val="341C47D5"/>
    <w:rsid w:val="341D7D4B"/>
    <w:rsid w:val="3424620C"/>
    <w:rsid w:val="342F11DE"/>
    <w:rsid w:val="343108D8"/>
    <w:rsid w:val="343E1F37"/>
    <w:rsid w:val="343F147D"/>
    <w:rsid w:val="34450011"/>
    <w:rsid w:val="34451F15"/>
    <w:rsid w:val="344C56AF"/>
    <w:rsid w:val="344D0963"/>
    <w:rsid w:val="34555CD9"/>
    <w:rsid w:val="345C0B90"/>
    <w:rsid w:val="34845DAA"/>
    <w:rsid w:val="348A3943"/>
    <w:rsid w:val="348F0654"/>
    <w:rsid w:val="3496715F"/>
    <w:rsid w:val="349A6A12"/>
    <w:rsid w:val="34A17DC6"/>
    <w:rsid w:val="34B42DD9"/>
    <w:rsid w:val="34B95A47"/>
    <w:rsid w:val="34C42B85"/>
    <w:rsid w:val="34C90487"/>
    <w:rsid w:val="34CC6084"/>
    <w:rsid w:val="34CC7382"/>
    <w:rsid w:val="34D37DF5"/>
    <w:rsid w:val="34D40E4C"/>
    <w:rsid w:val="34D713CC"/>
    <w:rsid w:val="34D733F4"/>
    <w:rsid w:val="34D91B12"/>
    <w:rsid w:val="34D92306"/>
    <w:rsid w:val="34DD521C"/>
    <w:rsid w:val="34E609C4"/>
    <w:rsid w:val="35116F72"/>
    <w:rsid w:val="35142A05"/>
    <w:rsid w:val="351933DD"/>
    <w:rsid w:val="35306086"/>
    <w:rsid w:val="354C0942"/>
    <w:rsid w:val="35580D4C"/>
    <w:rsid w:val="35654C6E"/>
    <w:rsid w:val="356D263C"/>
    <w:rsid w:val="35807E8D"/>
    <w:rsid w:val="3583402F"/>
    <w:rsid w:val="3589384B"/>
    <w:rsid w:val="358B5E9B"/>
    <w:rsid w:val="359B3FD1"/>
    <w:rsid w:val="35B11EE8"/>
    <w:rsid w:val="35B97173"/>
    <w:rsid w:val="35C52E9D"/>
    <w:rsid w:val="35D16518"/>
    <w:rsid w:val="35DD3ADA"/>
    <w:rsid w:val="35F20D74"/>
    <w:rsid w:val="3605477E"/>
    <w:rsid w:val="36174F98"/>
    <w:rsid w:val="36185EC4"/>
    <w:rsid w:val="361D2C03"/>
    <w:rsid w:val="36270F15"/>
    <w:rsid w:val="362934F2"/>
    <w:rsid w:val="362D12A8"/>
    <w:rsid w:val="36334C83"/>
    <w:rsid w:val="363E636B"/>
    <w:rsid w:val="364647D5"/>
    <w:rsid w:val="3649557B"/>
    <w:rsid w:val="364D1B81"/>
    <w:rsid w:val="3658076B"/>
    <w:rsid w:val="365B24B1"/>
    <w:rsid w:val="367123C0"/>
    <w:rsid w:val="367A67E0"/>
    <w:rsid w:val="368F1A74"/>
    <w:rsid w:val="369275E2"/>
    <w:rsid w:val="36944903"/>
    <w:rsid w:val="369C1C0D"/>
    <w:rsid w:val="36A026F4"/>
    <w:rsid w:val="36A374F1"/>
    <w:rsid w:val="36AC4D3C"/>
    <w:rsid w:val="36AF66C3"/>
    <w:rsid w:val="36B26FFF"/>
    <w:rsid w:val="36B3080C"/>
    <w:rsid w:val="36BF13AB"/>
    <w:rsid w:val="36C037B7"/>
    <w:rsid w:val="36C906E2"/>
    <w:rsid w:val="36C952F0"/>
    <w:rsid w:val="36D044CA"/>
    <w:rsid w:val="36D17302"/>
    <w:rsid w:val="36D75467"/>
    <w:rsid w:val="36E03B81"/>
    <w:rsid w:val="36E432CF"/>
    <w:rsid w:val="36F030B8"/>
    <w:rsid w:val="36FA79CF"/>
    <w:rsid w:val="36FC3404"/>
    <w:rsid w:val="37011C0E"/>
    <w:rsid w:val="37103543"/>
    <w:rsid w:val="371411C0"/>
    <w:rsid w:val="371C7817"/>
    <w:rsid w:val="37292567"/>
    <w:rsid w:val="372B78D1"/>
    <w:rsid w:val="372F44F4"/>
    <w:rsid w:val="373A038D"/>
    <w:rsid w:val="37433924"/>
    <w:rsid w:val="374966EF"/>
    <w:rsid w:val="374B5F47"/>
    <w:rsid w:val="374F6BD6"/>
    <w:rsid w:val="375501B5"/>
    <w:rsid w:val="37641F9B"/>
    <w:rsid w:val="37662162"/>
    <w:rsid w:val="37662F63"/>
    <w:rsid w:val="376D4330"/>
    <w:rsid w:val="377B6FB4"/>
    <w:rsid w:val="378E02F2"/>
    <w:rsid w:val="37981FA0"/>
    <w:rsid w:val="37A01BB1"/>
    <w:rsid w:val="37A37F36"/>
    <w:rsid w:val="37A61E6C"/>
    <w:rsid w:val="37A65636"/>
    <w:rsid w:val="37AE637D"/>
    <w:rsid w:val="37AF5F68"/>
    <w:rsid w:val="37B46271"/>
    <w:rsid w:val="37BC683A"/>
    <w:rsid w:val="37C52C6D"/>
    <w:rsid w:val="37D45EC4"/>
    <w:rsid w:val="37D71178"/>
    <w:rsid w:val="37D860EA"/>
    <w:rsid w:val="37DC779F"/>
    <w:rsid w:val="37DD26D9"/>
    <w:rsid w:val="37E51EC2"/>
    <w:rsid w:val="37E52D87"/>
    <w:rsid w:val="37E956B8"/>
    <w:rsid w:val="37EC1388"/>
    <w:rsid w:val="37F023D5"/>
    <w:rsid w:val="37F16953"/>
    <w:rsid w:val="37F21C9F"/>
    <w:rsid w:val="37F25466"/>
    <w:rsid w:val="37FD0F14"/>
    <w:rsid w:val="37FD135B"/>
    <w:rsid w:val="382A1B29"/>
    <w:rsid w:val="382D0AB9"/>
    <w:rsid w:val="382D2B12"/>
    <w:rsid w:val="382F0FB3"/>
    <w:rsid w:val="3830253D"/>
    <w:rsid w:val="383053DA"/>
    <w:rsid w:val="38353ADA"/>
    <w:rsid w:val="383C2054"/>
    <w:rsid w:val="383D50C0"/>
    <w:rsid w:val="383D5DF2"/>
    <w:rsid w:val="383F74F8"/>
    <w:rsid w:val="38487D19"/>
    <w:rsid w:val="3851076E"/>
    <w:rsid w:val="38553124"/>
    <w:rsid w:val="385B7CF5"/>
    <w:rsid w:val="38665C5E"/>
    <w:rsid w:val="38671633"/>
    <w:rsid w:val="386A34F6"/>
    <w:rsid w:val="386B1E2A"/>
    <w:rsid w:val="386B37DF"/>
    <w:rsid w:val="386C72A0"/>
    <w:rsid w:val="387607BD"/>
    <w:rsid w:val="38820397"/>
    <w:rsid w:val="388A00D1"/>
    <w:rsid w:val="388E556E"/>
    <w:rsid w:val="389427AD"/>
    <w:rsid w:val="389C3A5F"/>
    <w:rsid w:val="38A16FDA"/>
    <w:rsid w:val="38A17A1B"/>
    <w:rsid w:val="38A6468E"/>
    <w:rsid w:val="38B05CB9"/>
    <w:rsid w:val="38B31DD0"/>
    <w:rsid w:val="38BA1AB6"/>
    <w:rsid w:val="38BA1F3F"/>
    <w:rsid w:val="38BA7BFF"/>
    <w:rsid w:val="38BD15BF"/>
    <w:rsid w:val="38C31B56"/>
    <w:rsid w:val="38C93DBD"/>
    <w:rsid w:val="38CA46FB"/>
    <w:rsid w:val="38CC1313"/>
    <w:rsid w:val="38D01F6D"/>
    <w:rsid w:val="38D754AF"/>
    <w:rsid w:val="38D847CB"/>
    <w:rsid w:val="38DB4C2A"/>
    <w:rsid w:val="38E200F4"/>
    <w:rsid w:val="38E84D2E"/>
    <w:rsid w:val="38FA01CF"/>
    <w:rsid w:val="38FA05FE"/>
    <w:rsid w:val="38FB4998"/>
    <w:rsid w:val="3900087B"/>
    <w:rsid w:val="3908788E"/>
    <w:rsid w:val="390C4AB1"/>
    <w:rsid w:val="390F08FA"/>
    <w:rsid w:val="39103812"/>
    <w:rsid w:val="39103E8A"/>
    <w:rsid w:val="391300A9"/>
    <w:rsid w:val="39234C5A"/>
    <w:rsid w:val="392422F3"/>
    <w:rsid w:val="3927598A"/>
    <w:rsid w:val="393A3F4D"/>
    <w:rsid w:val="39424ECD"/>
    <w:rsid w:val="39491E1E"/>
    <w:rsid w:val="394E38F4"/>
    <w:rsid w:val="39521196"/>
    <w:rsid w:val="39567680"/>
    <w:rsid w:val="395954D0"/>
    <w:rsid w:val="395E38CF"/>
    <w:rsid w:val="39632E44"/>
    <w:rsid w:val="396F2FB9"/>
    <w:rsid w:val="397035AE"/>
    <w:rsid w:val="39735BE3"/>
    <w:rsid w:val="3980205C"/>
    <w:rsid w:val="3989360B"/>
    <w:rsid w:val="398C6945"/>
    <w:rsid w:val="39953609"/>
    <w:rsid w:val="39957403"/>
    <w:rsid w:val="39982347"/>
    <w:rsid w:val="399B2ADB"/>
    <w:rsid w:val="39A20029"/>
    <w:rsid w:val="39C021F4"/>
    <w:rsid w:val="39C30A82"/>
    <w:rsid w:val="39C57800"/>
    <w:rsid w:val="39CA7BE4"/>
    <w:rsid w:val="39CB7801"/>
    <w:rsid w:val="39D25DF9"/>
    <w:rsid w:val="39D41096"/>
    <w:rsid w:val="39D56468"/>
    <w:rsid w:val="39DE22CE"/>
    <w:rsid w:val="39DE68B6"/>
    <w:rsid w:val="39FE0BC6"/>
    <w:rsid w:val="3A0D3AEB"/>
    <w:rsid w:val="3A1F6036"/>
    <w:rsid w:val="3A2424CB"/>
    <w:rsid w:val="3A290338"/>
    <w:rsid w:val="3A3306A7"/>
    <w:rsid w:val="3A3448F6"/>
    <w:rsid w:val="3A3A1D9A"/>
    <w:rsid w:val="3A3B08A4"/>
    <w:rsid w:val="3A3E110A"/>
    <w:rsid w:val="3A595E0E"/>
    <w:rsid w:val="3A5D48A3"/>
    <w:rsid w:val="3A5F5D55"/>
    <w:rsid w:val="3A6A091D"/>
    <w:rsid w:val="3A6A32E7"/>
    <w:rsid w:val="3A6B5322"/>
    <w:rsid w:val="3A75135C"/>
    <w:rsid w:val="3A82483A"/>
    <w:rsid w:val="3A8428DD"/>
    <w:rsid w:val="3A876E25"/>
    <w:rsid w:val="3A950B7C"/>
    <w:rsid w:val="3A972ADB"/>
    <w:rsid w:val="3AA069CF"/>
    <w:rsid w:val="3AA7293C"/>
    <w:rsid w:val="3AA92AFA"/>
    <w:rsid w:val="3AAF4827"/>
    <w:rsid w:val="3AB26CC5"/>
    <w:rsid w:val="3ABD02F4"/>
    <w:rsid w:val="3AC154CA"/>
    <w:rsid w:val="3AC505A2"/>
    <w:rsid w:val="3ACA18AD"/>
    <w:rsid w:val="3ACB42EC"/>
    <w:rsid w:val="3ACF12C3"/>
    <w:rsid w:val="3AD556A6"/>
    <w:rsid w:val="3AEE2376"/>
    <w:rsid w:val="3AEE367E"/>
    <w:rsid w:val="3AF33495"/>
    <w:rsid w:val="3AFA6DC9"/>
    <w:rsid w:val="3AFD3322"/>
    <w:rsid w:val="3B002B9D"/>
    <w:rsid w:val="3B0C2497"/>
    <w:rsid w:val="3B0C4F93"/>
    <w:rsid w:val="3B1C3234"/>
    <w:rsid w:val="3B2468B3"/>
    <w:rsid w:val="3B26099B"/>
    <w:rsid w:val="3B294BAE"/>
    <w:rsid w:val="3B2B74C8"/>
    <w:rsid w:val="3B3635AB"/>
    <w:rsid w:val="3B3A34D2"/>
    <w:rsid w:val="3B452C50"/>
    <w:rsid w:val="3B464465"/>
    <w:rsid w:val="3B4E14F1"/>
    <w:rsid w:val="3B555DDF"/>
    <w:rsid w:val="3B561D3E"/>
    <w:rsid w:val="3B59301C"/>
    <w:rsid w:val="3B5B3975"/>
    <w:rsid w:val="3B5E09D7"/>
    <w:rsid w:val="3B5E6D7F"/>
    <w:rsid w:val="3B60364E"/>
    <w:rsid w:val="3B61728F"/>
    <w:rsid w:val="3B617747"/>
    <w:rsid w:val="3B640D99"/>
    <w:rsid w:val="3B651DF0"/>
    <w:rsid w:val="3B731D7A"/>
    <w:rsid w:val="3B7E4CB5"/>
    <w:rsid w:val="3B89300D"/>
    <w:rsid w:val="3B8A6EC2"/>
    <w:rsid w:val="3B8C5732"/>
    <w:rsid w:val="3B8E4AB8"/>
    <w:rsid w:val="3B9440A1"/>
    <w:rsid w:val="3B94652B"/>
    <w:rsid w:val="3B94737D"/>
    <w:rsid w:val="3BA24786"/>
    <w:rsid w:val="3BA30459"/>
    <w:rsid w:val="3BA62D9A"/>
    <w:rsid w:val="3BB86F81"/>
    <w:rsid w:val="3BB95194"/>
    <w:rsid w:val="3BC5245B"/>
    <w:rsid w:val="3BC618AE"/>
    <w:rsid w:val="3BC85F21"/>
    <w:rsid w:val="3BCB7C83"/>
    <w:rsid w:val="3BCC7F86"/>
    <w:rsid w:val="3BD20A4B"/>
    <w:rsid w:val="3BD50039"/>
    <w:rsid w:val="3BDE1E13"/>
    <w:rsid w:val="3BE258F2"/>
    <w:rsid w:val="3BE932D3"/>
    <w:rsid w:val="3BFE0432"/>
    <w:rsid w:val="3C023A12"/>
    <w:rsid w:val="3C05336F"/>
    <w:rsid w:val="3C0A656E"/>
    <w:rsid w:val="3C0E74E0"/>
    <w:rsid w:val="3C134147"/>
    <w:rsid w:val="3C15066D"/>
    <w:rsid w:val="3C205BC3"/>
    <w:rsid w:val="3C2201D1"/>
    <w:rsid w:val="3C28729F"/>
    <w:rsid w:val="3C2A1F5B"/>
    <w:rsid w:val="3C2A741A"/>
    <w:rsid w:val="3C373CE8"/>
    <w:rsid w:val="3C4E6265"/>
    <w:rsid w:val="3C54160F"/>
    <w:rsid w:val="3C590505"/>
    <w:rsid w:val="3C5D3BBB"/>
    <w:rsid w:val="3C60266A"/>
    <w:rsid w:val="3C6127E8"/>
    <w:rsid w:val="3C624A28"/>
    <w:rsid w:val="3C6C2DAB"/>
    <w:rsid w:val="3C7C573F"/>
    <w:rsid w:val="3C7F57B0"/>
    <w:rsid w:val="3C82043C"/>
    <w:rsid w:val="3C82542B"/>
    <w:rsid w:val="3C8A5C73"/>
    <w:rsid w:val="3C8B109E"/>
    <w:rsid w:val="3C8C1440"/>
    <w:rsid w:val="3C8D7814"/>
    <w:rsid w:val="3C9752F4"/>
    <w:rsid w:val="3C9A4085"/>
    <w:rsid w:val="3C9B7D26"/>
    <w:rsid w:val="3C9C725E"/>
    <w:rsid w:val="3CA3632E"/>
    <w:rsid w:val="3CA5303F"/>
    <w:rsid w:val="3CA70778"/>
    <w:rsid w:val="3CA725D0"/>
    <w:rsid w:val="3CB77EFD"/>
    <w:rsid w:val="3CB80646"/>
    <w:rsid w:val="3CB95734"/>
    <w:rsid w:val="3CBC7F19"/>
    <w:rsid w:val="3CBE10C8"/>
    <w:rsid w:val="3CC0170D"/>
    <w:rsid w:val="3CC20B2A"/>
    <w:rsid w:val="3CCA0EB2"/>
    <w:rsid w:val="3CCF05E4"/>
    <w:rsid w:val="3CD479FE"/>
    <w:rsid w:val="3CDE1329"/>
    <w:rsid w:val="3CE4052E"/>
    <w:rsid w:val="3CF957C1"/>
    <w:rsid w:val="3CFA4C9E"/>
    <w:rsid w:val="3D016024"/>
    <w:rsid w:val="3D071631"/>
    <w:rsid w:val="3D0A066C"/>
    <w:rsid w:val="3D1850D7"/>
    <w:rsid w:val="3D1B1CF8"/>
    <w:rsid w:val="3D224F2D"/>
    <w:rsid w:val="3D281A88"/>
    <w:rsid w:val="3D294205"/>
    <w:rsid w:val="3D363C80"/>
    <w:rsid w:val="3D405D89"/>
    <w:rsid w:val="3D412A08"/>
    <w:rsid w:val="3D4B36F8"/>
    <w:rsid w:val="3D4C2D45"/>
    <w:rsid w:val="3D4C6FC6"/>
    <w:rsid w:val="3D516510"/>
    <w:rsid w:val="3D5A1D74"/>
    <w:rsid w:val="3D5B5C86"/>
    <w:rsid w:val="3D5D576B"/>
    <w:rsid w:val="3D5F0D8C"/>
    <w:rsid w:val="3D644EE6"/>
    <w:rsid w:val="3D685FA3"/>
    <w:rsid w:val="3D751460"/>
    <w:rsid w:val="3D7C2F32"/>
    <w:rsid w:val="3D8E43CC"/>
    <w:rsid w:val="3D9F1DD8"/>
    <w:rsid w:val="3DAA2A50"/>
    <w:rsid w:val="3DAA7FE5"/>
    <w:rsid w:val="3DB418AF"/>
    <w:rsid w:val="3DB77267"/>
    <w:rsid w:val="3DBA4DD7"/>
    <w:rsid w:val="3DBF046C"/>
    <w:rsid w:val="3DC13666"/>
    <w:rsid w:val="3DC86DB6"/>
    <w:rsid w:val="3DD37AE2"/>
    <w:rsid w:val="3DD82A1B"/>
    <w:rsid w:val="3DDB1C46"/>
    <w:rsid w:val="3DE56F53"/>
    <w:rsid w:val="3DEF3562"/>
    <w:rsid w:val="3DF158A0"/>
    <w:rsid w:val="3DF33FCC"/>
    <w:rsid w:val="3E0777FE"/>
    <w:rsid w:val="3E0C5AC9"/>
    <w:rsid w:val="3E1019BB"/>
    <w:rsid w:val="3E163C89"/>
    <w:rsid w:val="3E193E06"/>
    <w:rsid w:val="3E1F38B2"/>
    <w:rsid w:val="3E293932"/>
    <w:rsid w:val="3E37710F"/>
    <w:rsid w:val="3E3930E8"/>
    <w:rsid w:val="3E3A06DD"/>
    <w:rsid w:val="3E4334C2"/>
    <w:rsid w:val="3E4519A0"/>
    <w:rsid w:val="3E4B01C7"/>
    <w:rsid w:val="3E4F243E"/>
    <w:rsid w:val="3E4F4E8E"/>
    <w:rsid w:val="3E513D65"/>
    <w:rsid w:val="3E520CD7"/>
    <w:rsid w:val="3E5E7695"/>
    <w:rsid w:val="3E70644C"/>
    <w:rsid w:val="3E7212ED"/>
    <w:rsid w:val="3E7D5AFD"/>
    <w:rsid w:val="3E85425A"/>
    <w:rsid w:val="3E8B26FE"/>
    <w:rsid w:val="3E8B5C74"/>
    <w:rsid w:val="3E922536"/>
    <w:rsid w:val="3E9A4BB1"/>
    <w:rsid w:val="3E9C2E0D"/>
    <w:rsid w:val="3EA3414C"/>
    <w:rsid w:val="3EB01AC7"/>
    <w:rsid w:val="3EB13C76"/>
    <w:rsid w:val="3EBD3F95"/>
    <w:rsid w:val="3EC25CA0"/>
    <w:rsid w:val="3EC7163A"/>
    <w:rsid w:val="3EC96566"/>
    <w:rsid w:val="3ECD16C8"/>
    <w:rsid w:val="3ECE793C"/>
    <w:rsid w:val="3ED218A5"/>
    <w:rsid w:val="3EDF2BBB"/>
    <w:rsid w:val="3EE544ED"/>
    <w:rsid w:val="3F023D3C"/>
    <w:rsid w:val="3F0B2670"/>
    <w:rsid w:val="3F1365F0"/>
    <w:rsid w:val="3F1453B6"/>
    <w:rsid w:val="3F153FB9"/>
    <w:rsid w:val="3F2D0248"/>
    <w:rsid w:val="3F2D6899"/>
    <w:rsid w:val="3F2F5872"/>
    <w:rsid w:val="3F326E6A"/>
    <w:rsid w:val="3F400068"/>
    <w:rsid w:val="3F411CE0"/>
    <w:rsid w:val="3F43603E"/>
    <w:rsid w:val="3F44276C"/>
    <w:rsid w:val="3F4A1C8B"/>
    <w:rsid w:val="3F4A6ABF"/>
    <w:rsid w:val="3F58403A"/>
    <w:rsid w:val="3F640388"/>
    <w:rsid w:val="3F6C7FAD"/>
    <w:rsid w:val="3F6D2629"/>
    <w:rsid w:val="3F720E02"/>
    <w:rsid w:val="3F722C41"/>
    <w:rsid w:val="3F7E5620"/>
    <w:rsid w:val="3F892E15"/>
    <w:rsid w:val="3F8A5A17"/>
    <w:rsid w:val="3F8A5BAA"/>
    <w:rsid w:val="3F8B6B33"/>
    <w:rsid w:val="3F8F2A64"/>
    <w:rsid w:val="3F92136C"/>
    <w:rsid w:val="3F9E1960"/>
    <w:rsid w:val="3F9E4CF2"/>
    <w:rsid w:val="3FAD5713"/>
    <w:rsid w:val="3FAE3F57"/>
    <w:rsid w:val="3FAE4204"/>
    <w:rsid w:val="3FAF181F"/>
    <w:rsid w:val="3FB43FB9"/>
    <w:rsid w:val="3FB76B79"/>
    <w:rsid w:val="3FB77D6F"/>
    <w:rsid w:val="3FD404AB"/>
    <w:rsid w:val="3FDA067E"/>
    <w:rsid w:val="3FDC0819"/>
    <w:rsid w:val="3FDE72C9"/>
    <w:rsid w:val="3FE635F3"/>
    <w:rsid w:val="3FEE0241"/>
    <w:rsid w:val="3FF141E9"/>
    <w:rsid w:val="3FF54E76"/>
    <w:rsid w:val="40003E76"/>
    <w:rsid w:val="400200A7"/>
    <w:rsid w:val="400313AD"/>
    <w:rsid w:val="400549B9"/>
    <w:rsid w:val="40124DCB"/>
    <w:rsid w:val="401357FC"/>
    <w:rsid w:val="4017537A"/>
    <w:rsid w:val="401A7961"/>
    <w:rsid w:val="401F2835"/>
    <w:rsid w:val="40247F23"/>
    <w:rsid w:val="40250F8B"/>
    <w:rsid w:val="40270AF7"/>
    <w:rsid w:val="40292CCE"/>
    <w:rsid w:val="402A5755"/>
    <w:rsid w:val="403E339E"/>
    <w:rsid w:val="40412C3B"/>
    <w:rsid w:val="40462A60"/>
    <w:rsid w:val="404E04A7"/>
    <w:rsid w:val="405975AC"/>
    <w:rsid w:val="4062348D"/>
    <w:rsid w:val="40653646"/>
    <w:rsid w:val="406B4539"/>
    <w:rsid w:val="406C2F37"/>
    <w:rsid w:val="406F602F"/>
    <w:rsid w:val="40712660"/>
    <w:rsid w:val="40797595"/>
    <w:rsid w:val="408F6CEC"/>
    <w:rsid w:val="4097140E"/>
    <w:rsid w:val="40972DB4"/>
    <w:rsid w:val="40A61EC4"/>
    <w:rsid w:val="40A71D7A"/>
    <w:rsid w:val="40A907E0"/>
    <w:rsid w:val="40B76442"/>
    <w:rsid w:val="40C3119C"/>
    <w:rsid w:val="40C45863"/>
    <w:rsid w:val="40C55D36"/>
    <w:rsid w:val="40C66FCC"/>
    <w:rsid w:val="40CC2226"/>
    <w:rsid w:val="40CF749B"/>
    <w:rsid w:val="40D03DBA"/>
    <w:rsid w:val="40D71694"/>
    <w:rsid w:val="40D84655"/>
    <w:rsid w:val="40E02F62"/>
    <w:rsid w:val="40E048D7"/>
    <w:rsid w:val="40E727D9"/>
    <w:rsid w:val="40F106F9"/>
    <w:rsid w:val="40F673C0"/>
    <w:rsid w:val="4102170A"/>
    <w:rsid w:val="41083CBA"/>
    <w:rsid w:val="410B3220"/>
    <w:rsid w:val="410F404E"/>
    <w:rsid w:val="41166DE2"/>
    <w:rsid w:val="411A643C"/>
    <w:rsid w:val="411E1620"/>
    <w:rsid w:val="41213BE8"/>
    <w:rsid w:val="41294129"/>
    <w:rsid w:val="41303E98"/>
    <w:rsid w:val="41386742"/>
    <w:rsid w:val="41392B23"/>
    <w:rsid w:val="413C0CAB"/>
    <w:rsid w:val="41425AAE"/>
    <w:rsid w:val="41480D53"/>
    <w:rsid w:val="414B35E7"/>
    <w:rsid w:val="41503D60"/>
    <w:rsid w:val="41506F12"/>
    <w:rsid w:val="41574940"/>
    <w:rsid w:val="415E67A5"/>
    <w:rsid w:val="41651D3A"/>
    <w:rsid w:val="41652F3E"/>
    <w:rsid w:val="416858EB"/>
    <w:rsid w:val="416F422F"/>
    <w:rsid w:val="4173043E"/>
    <w:rsid w:val="41742D27"/>
    <w:rsid w:val="4179223C"/>
    <w:rsid w:val="4179238C"/>
    <w:rsid w:val="417A0608"/>
    <w:rsid w:val="4182485D"/>
    <w:rsid w:val="418A22D9"/>
    <w:rsid w:val="418A671C"/>
    <w:rsid w:val="418B2E8B"/>
    <w:rsid w:val="4190265E"/>
    <w:rsid w:val="41963A7A"/>
    <w:rsid w:val="41A42E25"/>
    <w:rsid w:val="41AF3F94"/>
    <w:rsid w:val="41AF6CA0"/>
    <w:rsid w:val="41B35B48"/>
    <w:rsid w:val="41BC304C"/>
    <w:rsid w:val="41BD34DA"/>
    <w:rsid w:val="41C213BA"/>
    <w:rsid w:val="41C4063B"/>
    <w:rsid w:val="41D448DE"/>
    <w:rsid w:val="41DC6A82"/>
    <w:rsid w:val="41DE71D2"/>
    <w:rsid w:val="41E03D47"/>
    <w:rsid w:val="41E10958"/>
    <w:rsid w:val="41EA7781"/>
    <w:rsid w:val="41F1341F"/>
    <w:rsid w:val="41F54DD6"/>
    <w:rsid w:val="41FA4BC9"/>
    <w:rsid w:val="42141A8D"/>
    <w:rsid w:val="421F4369"/>
    <w:rsid w:val="422106C6"/>
    <w:rsid w:val="42246D8E"/>
    <w:rsid w:val="42256AE2"/>
    <w:rsid w:val="422851E6"/>
    <w:rsid w:val="422870D4"/>
    <w:rsid w:val="422C6C39"/>
    <w:rsid w:val="422D0E68"/>
    <w:rsid w:val="422E76A1"/>
    <w:rsid w:val="42397A26"/>
    <w:rsid w:val="42433416"/>
    <w:rsid w:val="424A5774"/>
    <w:rsid w:val="424A6375"/>
    <w:rsid w:val="424F428D"/>
    <w:rsid w:val="42530B17"/>
    <w:rsid w:val="42591948"/>
    <w:rsid w:val="425D3727"/>
    <w:rsid w:val="42661088"/>
    <w:rsid w:val="42724756"/>
    <w:rsid w:val="427260B8"/>
    <w:rsid w:val="4276108F"/>
    <w:rsid w:val="42785B8C"/>
    <w:rsid w:val="427B1A08"/>
    <w:rsid w:val="4288648A"/>
    <w:rsid w:val="428D045B"/>
    <w:rsid w:val="42995E50"/>
    <w:rsid w:val="429B2B21"/>
    <w:rsid w:val="429D17B5"/>
    <w:rsid w:val="42A1069F"/>
    <w:rsid w:val="42A62228"/>
    <w:rsid w:val="42B4050E"/>
    <w:rsid w:val="42C2283A"/>
    <w:rsid w:val="42C22E3B"/>
    <w:rsid w:val="42C36CD5"/>
    <w:rsid w:val="42C41FE4"/>
    <w:rsid w:val="42CF762D"/>
    <w:rsid w:val="42D77E08"/>
    <w:rsid w:val="42DD60FE"/>
    <w:rsid w:val="42DF3109"/>
    <w:rsid w:val="42ED6C65"/>
    <w:rsid w:val="42EE03BF"/>
    <w:rsid w:val="42F009CC"/>
    <w:rsid w:val="42F05A7C"/>
    <w:rsid w:val="42F97E4A"/>
    <w:rsid w:val="42FA34CA"/>
    <w:rsid w:val="42FA3DEB"/>
    <w:rsid w:val="42FC0696"/>
    <w:rsid w:val="43061E6A"/>
    <w:rsid w:val="4312661B"/>
    <w:rsid w:val="431F0914"/>
    <w:rsid w:val="431F1C38"/>
    <w:rsid w:val="431F22F3"/>
    <w:rsid w:val="43300A36"/>
    <w:rsid w:val="433F1262"/>
    <w:rsid w:val="434A3295"/>
    <w:rsid w:val="434A7154"/>
    <w:rsid w:val="43537F4B"/>
    <w:rsid w:val="4354649D"/>
    <w:rsid w:val="43621F79"/>
    <w:rsid w:val="43632404"/>
    <w:rsid w:val="43676D85"/>
    <w:rsid w:val="436F3932"/>
    <w:rsid w:val="43721FD6"/>
    <w:rsid w:val="4374418F"/>
    <w:rsid w:val="43744ED7"/>
    <w:rsid w:val="4375205B"/>
    <w:rsid w:val="43795EE4"/>
    <w:rsid w:val="43815BC1"/>
    <w:rsid w:val="43945A2F"/>
    <w:rsid w:val="43A13A80"/>
    <w:rsid w:val="43A21FD3"/>
    <w:rsid w:val="43B52F2F"/>
    <w:rsid w:val="43B8144F"/>
    <w:rsid w:val="43B820B7"/>
    <w:rsid w:val="43C00DA4"/>
    <w:rsid w:val="43CB318B"/>
    <w:rsid w:val="43CC2220"/>
    <w:rsid w:val="43CD2D3E"/>
    <w:rsid w:val="43D40D25"/>
    <w:rsid w:val="43D97ACA"/>
    <w:rsid w:val="43E12CF2"/>
    <w:rsid w:val="43E4586A"/>
    <w:rsid w:val="43E92C74"/>
    <w:rsid w:val="43EB0169"/>
    <w:rsid w:val="43EF4A13"/>
    <w:rsid w:val="43F763EA"/>
    <w:rsid w:val="43F95F54"/>
    <w:rsid w:val="43FE1B4F"/>
    <w:rsid w:val="43FE47FD"/>
    <w:rsid w:val="440756DA"/>
    <w:rsid w:val="44095F13"/>
    <w:rsid w:val="44101AE2"/>
    <w:rsid w:val="4418484A"/>
    <w:rsid w:val="441D04F9"/>
    <w:rsid w:val="441D117C"/>
    <w:rsid w:val="441E0811"/>
    <w:rsid w:val="4424226A"/>
    <w:rsid w:val="44287EE5"/>
    <w:rsid w:val="442F5201"/>
    <w:rsid w:val="443315B5"/>
    <w:rsid w:val="44367F55"/>
    <w:rsid w:val="44491D9F"/>
    <w:rsid w:val="44521A29"/>
    <w:rsid w:val="44534EE3"/>
    <w:rsid w:val="445B013B"/>
    <w:rsid w:val="446158C0"/>
    <w:rsid w:val="44663932"/>
    <w:rsid w:val="446D2C17"/>
    <w:rsid w:val="44775746"/>
    <w:rsid w:val="447E71AC"/>
    <w:rsid w:val="44813040"/>
    <w:rsid w:val="44821D91"/>
    <w:rsid w:val="44850C92"/>
    <w:rsid w:val="44860D83"/>
    <w:rsid w:val="44897EE1"/>
    <w:rsid w:val="448A00DF"/>
    <w:rsid w:val="448E0616"/>
    <w:rsid w:val="44954BB9"/>
    <w:rsid w:val="44995D36"/>
    <w:rsid w:val="449B220F"/>
    <w:rsid w:val="44AE69BE"/>
    <w:rsid w:val="44BB1A44"/>
    <w:rsid w:val="44BC47C7"/>
    <w:rsid w:val="44C27500"/>
    <w:rsid w:val="44C511F7"/>
    <w:rsid w:val="44C570D6"/>
    <w:rsid w:val="44D00359"/>
    <w:rsid w:val="44D1062D"/>
    <w:rsid w:val="44D56356"/>
    <w:rsid w:val="44D72E8E"/>
    <w:rsid w:val="44DF0CC9"/>
    <w:rsid w:val="44E239DE"/>
    <w:rsid w:val="44E4043D"/>
    <w:rsid w:val="44E4537D"/>
    <w:rsid w:val="44E637E8"/>
    <w:rsid w:val="44EB3871"/>
    <w:rsid w:val="44F87FBE"/>
    <w:rsid w:val="44FC530F"/>
    <w:rsid w:val="44FD49B4"/>
    <w:rsid w:val="450A16FF"/>
    <w:rsid w:val="450B6DD7"/>
    <w:rsid w:val="45122E52"/>
    <w:rsid w:val="451362FD"/>
    <w:rsid w:val="451450E1"/>
    <w:rsid w:val="452C76AE"/>
    <w:rsid w:val="45391754"/>
    <w:rsid w:val="45391C5E"/>
    <w:rsid w:val="4540282F"/>
    <w:rsid w:val="45404374"/>
    <w:rsid w:val="455A6B7E"/>
    <w:rsid w:val="455C139D"/>
    <w:rsid w:val="4563661C"/>
    <w:rsid w:val="45760E04"/>
    <w:rsid w:val="45765F5F"/>
    <w:rsid w:val="45793699"/>
    <w:rsid w:val="457D2DE9"/>
    <w:rsid w:val="45852CD0"/>
    <w:rsid w:val="458917EB"/>
    <w:rsid w:val="45946607"/>
    <w:rsid w:val="45987411"/>
    <w:rsid w:val="45992930"/>
    <w:rsid w:val="459E128F"/>
    <w:rsid w:val="459E5528"/>
    <w:rsid w:val="45A125BD"/>
    <w:rsid w:val="45A33B0B"/>
    <w:rsid w:val="45A557A3"/>
    <w:rsid w:val="45A66090"/>
    <w:rsid w:val="45B557E9"/>
    <w:rsid w:val="45B633EC"/>
    <w:rsid w:val="45C53B36"/>
    <w:rsid w:val="45C64F45"/>
    <w:rsid w:val="45C7059B"/>
    <w:rsid w:val="45CF20E9"/>
    <w:rsid w:val="45D53351"/>
    <w:rsid w:val="45E50BD8"/>
    <w:rsid w:val="45F0737D"/>
    <w:rsid w:val="45FB3034"/>
    <w:rsid w:val="45FD3EBA"/>
    <w:rsid w:val="46020FCD"/>
    <w:rsid w:val="46050266"/>
    <w:rsid w:val="46050BD4"/>
    <w:rsid w:val="461D09DE"/>
    <w:rsid w:val="462733C7"/>
    <w:rsid w:val="462D0FC1"/>
    <w:rsid w:val="46300C97"/>
    <w:rsid w:val="46363991"/>
    <w:rsid w:val="463E40DC"/>
    <w:rsid w:val="464D46BF"/>
    <w:rsid w:val="464E2853"/>
    <w:rsid w:val="464F5F97"/>
    <w:rsid w:val="46614F86"/>
    <w:rsid w:val="466461CD"/>
    <w:rsid w:val="466A2A9D"/>
    <w:rsid w:val="466F7194"/>
    <w:rsid w:val="467629F6"/>
    <w:rsid w:val="46785B8E"/>
    <w:rsid w:val="46790E76"/>
    <w:rsid w:val="467B1869"/>
    <w:rsid w:val="467E263B"/>
    <w:rsid w:val="46816807"/>
    <w:rsid w:val="468C1E1A"/>
    <w:rsid w:val="468E6B33"/>
    <w:rsid w:val="469D2795"/>
    <w:rsid w:val="46A03FA7"/>
    <w:rsid w:val="46A4258B"/>
    <w:rsid w:val="46A66917"/>
    <w:rsid w:val="46B8089F"/>
    <w:rsid w:val="46B8554F"/>
    <w:rsid w:val="46C3645D"/>
    <w:rsid w:val="46D66F77"/>
    <w:rsid w:val="46DE1B1F"/>
    <w:rsid w:val="46DE3D4F"/>
    <w:rsid w:val="46E3679D"/>
    <w:rsid w:val="46E76535"/>
    <w:rsid w:val="46EE16EC"/>
    <w:rsid w:val="46F30D3B"/>
    <w:rsid w:val="46F50704"/>
    <w:rsid w:val="46F530C2"/>
    <w:rsid w:val="46F954FF"/>
    <w:rsid w:val="46FB2AD2"/>
    <w:rsid w:val="471640D1"/>
    <w:rsid w:val="47192863"/>
    <w:rsid w:val="471E06FE"/>
    <w:rsid w:val="47237937"/>
    <w:rsid w:val="4724696A"/>
    <w:rsid w:val="472F07AF"/>
    <w:rsid w:val="473123A3"/>
    <w:rsid w:val="47390859"/>
    <w:rsid w:val="473B6625"/>
    <w:rsid w:val="47405EDE"/>
    <w:rsid w:val="47441A65"/>
    <w:rsid w:val="474772A4"/>
    <w:rsid w:val="47491465"/>
    <w:rsid w:val="47533F0A"/>
    <w:rsid w:val="475369B4"/>
    <w:rsid w:val="475444CC"/>
    <w:rsid w:val="475C2708"/>
    <w:rsid w:val="476007AB"/>
    <w:rsid w:val="478364B0"/>
    <w:rsid w:val="478C68E9"/>
    <w:rsid w:val="478F4E9E"/>
    <w:rsid w:val="47911F92"/>
    <w:rsid w:val="479B3E45"/>
    <w:rsid w:val="47A11972"/>
    <w:rsid w:val="47A918AE"/>
    <w:rsid w:val="47B6232D"/>
    <w:rsid w:val="47BD2AFD"/>
    <w:rsid w:val="47C65442"/>
    <w:rsid w:val="47CD434B"/>
    <w:rsid w:val="47CE219D"/>
    <w:rsid w:val="47D61896"/>
    <w:rsid w:val="47DD7F0A"/>
    <w:rsid w:val="47E007BE"/>
    <w:rsid w:val="47E706C8"/>
    <w:rsid w:val="47EB55C4"/>
    <w:rsid w:val="47F3693A"/>
    <w:rsid w:val="47FA7B3A"/>
    <w:rsid w:val="48084E26"/>
    <w:rsid w:val="48136E36"/>
    <w:rsid w:val="481F63D7"/>
    <w:rsid w:val="482043AB"/>
    <w:rsid w:val="482105A2"/>
    <w:rsid w:val="482B0EB5"/>
    <w:rsid w:val="483265C2"/>
    <w:rsid w:val="4836448F"/>
    <w:rsid w:val="48387458"/>
    <w:rsid w:val="483F03DA"/>
    <w:rsid w:val="484074F7"/>
    <w:rsid w:val="48492C81"/>
    <w:rsid w:val="485F4B82"/>
    <w:rsid w:val="48643CCC"/>
    <w:rsid w:val="48663A0A"/>
    <w:rsid w:val="4875796C"/>
    <w:rsid w:val="487B733D"/>
    <w:rsid w:val="488D1FCA"/>
    <w:rsid w:val="48934E08"/>
    <w:rsid w:val="48970C7F"/>
    <w:rsid w:val="48A217F1"/>
    <w:rsid w:val="48B56E2B"/>
    <w:rsid w:val="48BD0E4E"/>
    <w:rsid w:val="48BE3B51"/>
    <w:rsid w:val="48C57C70"/>
    <w:rsid w:val="48C801FD"/>
    <w:rsid w:val="48CA407D"/>
    <w:rsid w:val="48CD3614"/>
    <w:rsid w:val="48CD6172"/>
    <w:rsid w:val="48CF1C1A"/>
    <w:rsid w:val="48D801B3"/>
    <w:rsid w:val="48E30875"/>
    <w:rsid w:val="48E637E8"/>
    <w:rsid w:val="48EA5A84"/>
    <w:rsid w:val="48EC5370"/>
    <w:rsid w:val="48F86CF9"/>
    <w:rsid w:val="48FE01EA"/>
    <w:rsid w:val="49013F87"/>
    <w:rsid w:val="49105D9B"/>
    <w:rsid w:val="49124DFC"/>
    <w:rsid w:val="491A1426"/>
    <w:rsid w:val="491A2FC0"/>
    <w:rsid w:val="491A35A9"/>
    <w:rsid w:val="491D28D0"/>
    <w:rsid w:val="49201954"/>
    <w:rsid w:val="49395549"/>
    <w:rsid w:val="49482465"/>
    <w:rsid w:val="49495815"/>
    <w:rsid w:val="494A6ECC"/>
    <w:rsid w:val="494F473E"/>
    <w:rsid w:val="49674BC9"/>
    <w:rsid w:val="496945AF"/>
    <w:rsid w:val="496A718C"/>
    <w:rsid w:val="49722044"/>
    <w:rsid w:val="49730DD2"/>
    <w:rsid w:val="49736F4E"/>
    <w:rsid w:val="49766C7A"/>
    <w:rsid w:val="499577BE"/>
    <w:rsid w:val="49A7015D"/>
    <w:rsid w:val="49A86160"/>
    <w:rsid w:val="49A94E13"/>
    <w:rsid w:val="49AC2144"/>
    <w:rsid w:val="49B108DF"/>
    <w:rsid w:val="49B461FE"/>
    <w:rsid w:val="49B55985"/>
    <w:rsid w:val="49B935B1"/>
    <w:rsid w:val="49D1559F"/>
    <w:rsid w:val="49DF4FBB"/>
    <w:rsid w:val="49E81F2D"/>
    <w:rsid w:val="49F103CA"/>
    <w:rsid w:val="49F2328C"/>
    <w:rsid w:val="49FB71AD"/>
    <w:rsid w:val="4A014BF8"/>
    <w:rsid w:val="4A042828"/>
    <w:rsid w:val="4A0F114B"/>
    <w:rsid w:val="4A113C53"/>
    <w:rsid w:val="4A117BE9"/>
    <w:rsid w:val="4A1C2789"/>
    <w:rsid w:val="4A1E0E70"/>
    <w:rsid w:val="4A222D48"/>
    <w:rsid w:val="4A24691C"/>
    <w:rsid w:val="4A251274"/>
    <w:rsid w:val="4A294A72"/>
    <w:rsid w:val="4A30159C"/>
    <w:rsid w:val="4A393C6F"/>
    <w:rsid w:val="4A427EFD"/>
    <w:rsid w:val="4A450EB7"/>
    <w:rsid w:val="4A534347"/>
    <w:rsid w:val="4A761E48"/>
    <w:rsid w:val="4A7625EF"/>
    <w:rsid w:val="4A762BBA"/>
    <w:rsid w:val="4A8C27C3"/>
    <w:rsid w:val="4A8D04A3"/>
    <w:rsid w:val="4A901507"/>
    <w:rsid w:val="4A99700D"/>
    <w:rsid w:val="4A9D7089"/>
    <w:rsid w:val="4AA25265"/>
    <w:rsid w:val="4AA37888"/>
    <w:rsid w:val="4AAD3077"/>
    <w:rsid w:val="4AC31B50"/>
    <w:rsid w:val="4AC46E2F"/>
    <w:rsid w:val="4ACA6CF5"/>
    <w:rsid w:val="4AD0445B"/>
    <w:rsid w:val="4AD059C8"/>
    <w:rsid w:val="4AD30F34"/>
    <w:rsid w:val="4AD4423F"/>
    <w:rsid w:val="4AE01C09"/>
    <w:rsid w:val="4AE43707"/>
    <w:rsid w:val="4AEA6392"/>
    <w:rsid w:val="4AEE05E9"/>
    <w:rsid w:val="4AF0330D"/>
    <w:rsid w:val="4AFB7645"/>
    <w:rsid w:val="4B025021"/>
    <w:rsid w:val="4B065404"/>
    <w:rsid w:val="4B0D402B"/>
    <w:rsid w:val="4B197285"/>
    <w:rsid w:val="4B1E34EC"/>
    <w:rsid w:val="4B3530B2"/>
    <w:rsid w:val="4B384E1A"/>
    <w:rsid w:val="4B385E4C"/>
    <w:rsid w:val="4B3C5CE3"/>
    <w:rsid w:val="4B3E344D"/>
    <w:rsid w:val="4B482E67"/>
    <w:rsid w:val="4B4A6A4B"/>
    <w:rsid w:val="4B4F3D5F"/>
    <w:rsid w:val="4B536976"/>
    <w:rsid w:val="4B6C2991"/>
    <w:rsid w:val="4B6D2059"/>
    <w:rsid w:val="4B6D79F7"/>
    <w:rsid w:val="4B731623"/>
    <w:rsid w:val="4B757CC4"/>
    <w:rsid w:val="4B9067F5"/>
    <w:rsid w:val="4BA03907"/>
    <w:rsid w:val="4BA13F7C"/>
    <w:rsid w:val="4BA36521"/>
    <w:rsid w:val="4BA36914"/>
    <w:rsid w:val="4BAD14E7"/>
    <w:rsid w:val="4BAE1201"/>
    <w:rsid w:val="4BB31F57"/>
    <w:rsid w:val="4BC051D7"/>
    <w:rsid w:val="4BC55EA3"/>
    <w:rsid w:val="4BC75897"/>
    <w:rsid w:val="4BCA3A1F"/>
    <w:rsid w:val="4BCA42BD"/>
    <w:rsid w:val="4BCC77B0"/>
    <w:rsid w:val="4BE7769A"/>
    <w:rsid w:val="4BE97D93"/>
    <w:rsid w:val="4BF367AC"/>
    <w:rsid w:val="4BFA6898"/>
    <w:rsid w:val="4BFD6717"/>
    <w:rsid w:val="4C0561DD"/>
    <w:rsid w:val="4C0D499A"/>
    <w:rsid w:val="4C0F25A8"/>
    <w:rsid w:val="4C1400F3"/>
    <w:rsid w:val="4C185241"/>
    <w:rsid w:val="4C1E0359"/>
    <w:rsid w:val="4C1E1719"/>
    <w:rsid w:val="4C1E2573"/>
    <w:rsid w:val="4C1F7FA1"/>
    <w:rsid w:val="4C25633A"/>
    <w:rsid w:val="4C275C9A"/>
    <w:rsid w:val="4C294E52"/>
    <w:rsid w:val="4C2A0976"/>
    <w:rsid w:val="4C4356FD"/>
    <w:rsid w:val="4C4E16F5"/>
    <w:rsid w:val="4C565D56"/>
    <w:rsid w:val="4C5C6EDD"/>
    <w:rsid w:val="4C5D0CF9"/>
    <w:rsid w:val="4C5E2EFE"/>
    <w:rsid w:val="4C69273F"/>
    <w:rsid w:val="4C6D32B1"/>
    <w:rsid w:val="4C732F5E"/>
    <w:rsid w:val="4C7825DC"/>
    <w:rsid w:val="4C7D159E"/>
    <w:rsid w:val="4C92465C"/>
    <w:rsid w:val="4C965F85"/>
    <w:rsid w:val="4C982506"/>
    <w:rsid w:val="4C9A3849"/>
    <w:rsid w:val="4CA322F1"/>
    <w:rsid w:val="4CA51066"/>
    <w:rsid w:val="4CB53B29"/>
    <w:rsid w:val="4CC12D90"/>
    <w:rsid w:val="4CC25FE3"/>
    <w:rsid w:val="4CC96872"/>
    <w:rsid w:val="4CDB7CFA"/>
    <w:rsid w:val="4CE15FF3"/>
    <w:rsid w:val="4CE525C9"/>
    <w:rsid w:val="4CEB6FA1"/>
    <w:rsid w:val="4CEB7A3B"/>
    <w:rsid w:val="4CF276ED"/>
    <w:rsid w:val="4CF931C1"/>
    <w:rsid w:val="4CFD451E"/>
    <w:rsid w:val="4D0A3177"/>
    <w:rsid w:val="4D0F48C4"/>
    <w:rsid w:val="4D130699"/>
    <w:rsid w:val="4D181EFF"/>
    <w:rsid w:val="4D1C274F"/>
    <w:rsid w:val="4D2D4B24"/>
    <w:rsid w:val="4D3F31DD"/>
    <w:rsid w:val="4D4B572F"/>
    <w:rsid w:val="4D4B661B"/>
    <w:rsid w:val="4D531F87"/>
    <w:rsid w:val="4D597EE0"/>
    <w:rsid w:val="4D5F04A8"/>
    <w:rsid w:val="4D63788B"/>
    <w:rsid w:val="4D6C3742"/>
    <w:rsid w:val="4D6F4918"/>
    <w:rsid w:val="4D737216"/>
    <w:rsid w:val="4D82462F"/>
    <w:rsid w:val="4D932CCA"/>
    <w:rsid w:val="4D9535C7"/>
    <w:rsid w:val="4D95440E"/>
    <w:rsid w:val="4D983DFC"/>
    <w:rsid w:val="4D9C1697"/>
    <w:rsid w:val="4DA025BD"/>
    <w:rsid w:val="4DA27229"/>
    <w:rsid w:val="4DAD465D"/>
    <w:rsid w:val="4DAF222B"/>
    <w:rsid w:val="4DB6780D"/>
    <w:rsid w:val="4DBE7D72"/>
    <w:rsid w:val="4DC03D2D"/>
    <w:rsid w:val="4DC11628"/>
    <w:rsid w:val="4DCE0C9C"/>
    <w:rsid w:val="4DDA674E"/>
    <w:rsid w:val="4DE37D01"/>
    <w:rsid w:val="4DEC6439"/>
    <w:rsid w:val="4DEF7B07"/>
    <w:rsid w:val="4DF1074A"/>
    <w:rsid w:val="4DF3377D"/>
    <w:rsid w:val="4DFA5D2E"/>
    <w:rsid w:val="4E01603E"/>
    <w:rsid w:val="4E096848"/>
    <w:rsid w:val="4E0C3F5C"/>
    <w:rsid w:val="4E2953F5"/>
    <w:rsid w:val="4E323FD5"/>
    <w:rsid w:val="4E326083"/>
    <w:rsid w:val="4E431A1C"/>
    <w:rsid w:val="4E47183F"/>
    <w:rsid w:val="4E48516C"/>
    <w:rsid w:val="4E4B1117"/>
    <w:rsid w:val="4E4F1D12"/>
    <w:rsid w:val="4E553175"/>
    <w:rsid w:val="4E5665B2"/>
    <w:rsid w:val="4E5767E1"/>
    <w:rsid w:val="4E5B271F"/>
    <w:rsid w:val="4E5C19ED"/>
    <w:rsid w:val="4E690508"/>
    <w:rsid w:val="4E6E6ED6"/>
    <w:rsid w:val="4E8232AD"/>
    <w:rsid w:val="4E8360FF"/>
    <w:rsid w:val="4E914CCF"/>
    <w:rsid w:val="4E915B2A"/>
    <w:rsid w:val="4E916B4E"/>
    <w:rsid w:val="4E923593"/>
    <w:rsid w:val="4E96777E"/>
    <w:rsid w:val="4E9E6D8C"/>
    <w:rsid w:val="4EA80992"/>
    <w:rsid w:val="4EB3275C"/>
    <w:rsid w:val="4ECE32DF"/>
    <w:rsid w:val="4ED44622"/>
    <w:rsid w:val="4EE74154"/>
    <w:rsid w:val="4EEC6B85"/>
    <w:rsid w:val="4EEE10CB"/>
    <w:rsid w:val="4EEE73DC"/>
    <w:rsid w:val="4EF5262F"/>
    <w:rsid w:val="4F0701E1"/>
    <w:rsid w:val="4F0B5BAD"/>
    <w:rsid w:val="4F1216D4"/>
    <w:rsid w:val="4F160514"/>
    <w:rsid w:val="4F241536"/>
    <w:rsid w:val="4F2861BC"/>
    <w:rsid w:val="4F341824"/>
    <w:rsid w:val="4F363C00"/>
    <w:rsid w:val="4F4D5F76"/>
    <w:rsid w:val="4F5F2E1B"/>
    <w:rsid w:val="4F5F6EE1"/>
    <w:rsid w:val="4F667E55"/>
    <w:rsid w:val="4F7471DB"/>
    <w:rsid w:val="4F8103E5"/>
    <w:rsid w:val="4F894EB8"/>
    <w:rsid w:val="4F8B3325"/>
    <w:rsid w:val="4F8B478B"/>
    <w:rsid w:val="4F9A1C20"/>
    <w:rsid w:val="4F9A2BCB"/>
    <w:rsid w:val="4F9B2D4A"/>
    <w:rsid w:val="4F9B59E1"/>
    <w:rsid w:val="4FA519B3"/>
    <w:rsid w:val="4FA61710"/>
    <w:rsid w:val="4FAD5678"/>
    <w:rsid w:val="4FC145DA"/>
    <w:rsid w:val="4FC457A9"/>
    <w:rsid w:val="4FD67734"/>
    <w:rsid w:val="4FD830B6"/>
    <w:rsid w:val="4FD876AC"/>
    <w:rsid w:val="4FDE6102"/>
    <w:rsid w:val="4FE3237D"/>
    <w:rsid w:val="4FE54C2D"/>
    <w:rsid w:val="4FE813DF"/>
    <w:rsid w:val="4FEA60BA"/>
    <w:rsid w:val="4FEC3D65"/>
    <w:rsid w:val="4FED3160"/>
    <w:rsid w:val="4FF3099E"/>
    <w:rsid w:val="4FF602BE"/>
    <w:rsid w:val="4FFB5E0F"/>
    <w:rsid w:val="4FFD5EFF"/>
    <w:rsid w:val="50016317"/>
    <w:rsid w:val="50041757"/>
    <w:rsid w:val="50051B5E"/>
    <w:rsid w:val="50201442"/>
    <w:rsid w:val="50297503"/>
    <w:rsid w:val="502A1E70"/>
    <w:rsid w:val="503B46AD"/>
    <w:rsid w:val="504218E4"/>
    <w:rsid w:val="504603F3"/>
    <w:rsid w:val="5046311A"/>
    <w:rsid w:val="504B2C3E"/>
    <w:rsid w:val="504D275C"/>
    <w:rsid w:val="504D2CCD"/>
    <w:rsid w:val="50507F8F"/>
    <w:rsid w:val="50587DF2"/>
    <w:rsid w:val="505F6E2D"/>
    <w:rsid w:val="50656D3A"/>
    <w:rsid w:val="506866AB"/>
    <w:rsid w:val="5069244F"/>
    <w:rsid w:val="506961B1"/>
    <w:rsid w:val="506F5A99"/>
    <w:rsid w:val="507175AA"/>
    <w:rsid w:val="509067C1"/>
    <w:rsid w:val="509543FE"/>
    <w:rsid w:val="509A2BC2"/>
    <w:rsid w:val="50A905B2"/>
    <w:rsid w:val="50B37CA4"/>
    <w:rsid w:val="50BB2DDB"/>
    <w:rsid w:val="50BD024F"/>
    <w:rsid w:val="50C11F34"/>
    <w:rsid w:val="50C41328"/>
    <w:rsid w:val="50C55EE3"/>
    <w:rsid w:val="50D10219"/>
    <w:rsid w:val="50D25304"/>
    <w:rsid w:val="50D40230"/>
    <w:rsid w:val="50DA3166"/>
    <w:rsid w:val="50DA3269"/>
    <w:rsid w:val="50DE0B85"/>
    <w:rsid w:val="510E4665"/>
    <w:rsid w:val="510F6214"/>
    <w:rsid w:val="51132039"/>
    <w:rsid w:val="5116587F"/>
    <w:rsid w:val="51183E2E"/>
    <w:rsid w:val="51256183"/>
    <w:rsid w:val="51280590"/>
    <w:rsid w:val="512E3708"/>
    <w:rsid w:val="51306740"/>
    <w:rsid w:val="51315B0F"/>
    <w:rsid w:val="51365C91"/>
    <w:rsid w:val="51372FE5"/>
    <w:rsid w:val="513841C7"/>
    <w:rsid w:val="51394E3F"/>
    <w:rsid w:val="513A0B65"/>
    <w:rsid w:val="513A7305"/>
    <w:rsid w:val="513E7691"/>
    <w:rsid w:val="514C1915"/>
    <w:rsid w:val="514C78C0"/>
    <w:rsid w:val="51536481"/>
    <w:rsid w:val="515C30D7"/>
    <w:rsid w:val="51705D14"/>
    <w:rsid w:val="518274CB"/>
    <w:rsid w:val="51827A19"/>
    <w:rsid w:val="518460E1"/>
    <w:rsid w:val="518A78EB"/>
    <w:rsid w:val="518E62E0"/>
    <w:rsid w:val="51940769"/>
    <w:rsid w:val="519A205D"/>
    <w:rsid w:val="519A5C79"/>
    <w:rsid w:val="519B63B4"/>
    <w:rsid w:val="51A240E1"/>
    <w:rsid w:val="51A5699E"/>
    <w:rsid w:val="51B03788"/>
    <w:rsid w:val="51BE5F7C"/>
    <w:rsid w:val="51C704C5"/>
    <w:rsid w:val="51CF23D3"/>
    <w:rsid w:val="51DE77D1"/>
    <w:rsid w:val="51E11BCF"/>
    <w:rsid w:val="51E37040"/>
    <w:rsid w:val="51E82DF1"/>
    <w:rsid w:val="51EE14DA"/>
    <w:rsid w:val="51F10F55"/>
    <w:rsid w:val="52021F05"/>
    <w:rsid w:val="52045A95"/>
    <w:rsid w:val="520A0FDD"/>
    <w:rsid w:val="520D5E57"/>
    <w:rsid w:val="521436D2"/>
    <w:rsid w:val="521472E0"/>
    <w:rsid w:val="52173B76"/>
    <w:rsid w:val="52194CE3"/>
    <w:rsid w:val="522179A9"/>
    <w:rsid w:val="52233220"/>
    <w:rsid w:val="522A5D95"/>
    <w:rsid w:val="523C386A"/>
    <w:rsid w:val="52477DD7"/>
    <w:rsid w:val="524C1AD1"/>
    <w:rsid w:val="525149B5"/>
    <w:rsid w:val="52541950"/>
    <w:rsid w:val="52606C59"/>
    <w:rsid w:val="52652E81"/>
    <w:rsid w:val="52664201"/>
    <w:rsid w:val="52691A97"/>
    <w:rsid w:val="5271698F"/>
    <w:rsid w:val="528413E5"/>
    <w:rsid w:val="528E4F35"/>
    <w:rsid w:val="528F137A"/>
    <w:rsid w:val="528F6C64"/>
    <w:rsid w:val="52907CE2"/>
    <w:rsid w:val="52915AF1"/>
    <w:rsid w:val="52924C67"/>
    <w:rsid w:val="5297289A"/>
    <w:rsid w:val="529C79FA"/>
    <w:rsid w:val="529E6965"/>
    <w:rsid w:val="52A00B02"/>
    <w:rsid w:val="52A86064"/>
    <w:rsid w:val="52B21E57"/>
    <w:rsid w:val="52B7705C"/>
    <w:rsid w:val="52BB07E7"/>
    <w:rsid w:val="52BD47EA"/>
    <w:rsid w:val="52C558FC"/>
    <w:rsid w:val="52C92079"/>
    <w:rsid w:val="52CC095C"/>
    <w:rsid w:val="52CD148B"/>
    <w:rsid w:val="52D30B75"/>
    <w:rsid w:val="52D91ECD"/>
    <w:rsid w:val="52DF6902"/>
    <w:rsid w:val="52E036DA"/>
    <w:rsid w:val="52E373F2"/>
    <w:rsid w:val="52E80C6A"/>
    <w:rsid w:val="52EC3000"/>
    <w:rsid w:val="52F366EE"/>
    <w:rsid w:val="52F402B7"/>
    <w:rsid w:val="52F438DE"/>
    <w:rsid w:val="52F95DBD"/>
    <w:rsid w:val="52FE161B"/>
    <w:rsid w:val="53026716"/>
    <w:rsid w:val="53084309"/>
    <w:rsid w:val="530A638A"/>
    <w:rsid w:val="531C1071"/>
    <w:rsid w:val="532F3B1A"/>
    <w:rsid w:val="533127E3"/>
    <w:rsid w:val="53316567"/>
    <w:rsid w:val="533573F7"/>
    <w:rsid w:val="533A12AC"/>
    <w:rsid w:val="533F4F4E"/>
    <w:rsid w:val="53402D3D"/>
    <w:rsid w:val="53417E81"/>
    <w:rsid w:val="53435358"/>
    <w:rsid w:val="534C691B"/>
    <w:rsid w:val="535A3814"/>
    <w:rsid w:val="535D1384"/>
    <w:rsid w:val="535E46FE"/>
    <w:rsid w:val="536558D3"/>
    <w:rsid w:val="53665399"/>
    <w:rsid w:val="53683706"/>
    <w:rsid w:val="53730E73"/>
    <w:rsid w:val="5393457C"/>
    <w:rsid w:val="53A238D5"/>
    <w:rsid w:val="53A57185"/>
    <w:rsid w:val="53A673B2"/>
    <w:rsid w:val="53AD7726"/>
    <w:rsid w:val="53AF14ED"/>
    <w:rsid w:val="53B20651"/>
    <w:rsid w:val="53B6127F"/>
    <w:rsid w:val="53C4250F"/>
    <w:rsid w:val="53CA52EB"/>
    <w:rsid w:val="53D1048F"/>
    <w:rsid w:val="53D5436B"/>
    <w:rsid w:val="53D93B8F"/>
    <w:rsid w:val="53DB42C7"/>
    <w:rsid w:val="53DE1190"/>
    <w:rsid w:val="53DF6812"/>
    <w:rsid w:val="53E2127C"/>
    <w:rsid w:val="53F127DC"/>
    <w:rsid w:val="53F14250"/>
    <w:rsid w:val="53FF36B8"/>
    <w:rsid w:val="53FF6548"/>
    <w:rsid w:val="540053CD"/>
    <w:rsid w:val="54037470"/>
    <w:rsid w:val="54063DC4"/>
    <w:rsid w:val="54115408"/>
    <w:rsid w:val="54124409"/>
    <w:rsid w:val="54126B2F"/>
    <w:rsid w:val="54157948"/>
    <w:rsid w:val="54184E32"/>
    <w:rsid w:val="541E5F6A"/>
    <w:rsid w:val="54210DAB"/>
    <w:rsid w:val="54230DC7"/>
    <w:rsid w:val="54325081"/>
    <w:rsid w:val="54341A8C"/>
    <w:rsid w:val="54352E7C"/>
    <w:rsid w:val="54353463"/>
    <w:rsid w:val="543E20E3"/>
    <w:rsid w:val="54427183"/>
    <w:rsid w:val="544F1617"/>
    <w:rsid w:val="545533E9"/>
    <w:rsid w:val="545B3419"/>
    <w:rsid w:val="54686CA5"/>
    <w:rsid w:val="546A096A"/>
    <w:rsid w:val="54716133"/>
    <w:rsid w:val="54823BE6"/>
    <w:rsid w:val="549668B7"/>
    <w:rsid w:val="549D68D2"/>
    <w:rsid w:val="54A740AD"/>
    <w:rsid w:val="54AB4151"/>
    <w:rsid w:val="54B517FA"/>
    <w:rsid w:val="54CB5E9D"/>
    <w:rsid w:val="54D1645C"/>
    <w:rsid w:val="54D36609"/>
    <w:rsid w:val="54E25C4F"/>
    <w:rsid w:val="54E36F00"/>
    <w:rsid w:val="54E5265B"/>
    <w:rsid w:val="54F074E9"/>
    <w:rsid w:val="54F34F61"/>
    <w:rsid w:val="54F66A76"/>
    <w:rsid w:val="54FB75D3"/>
    <w:rsid w:val="550708AC"/>
    <w:rsid w:val="550A46DF"/>
    <w:rsid w:val="550D043D"/>
    <w:rsid w:val="551951B8"/>
    <w:rsid w:val="551C14D8"/>
    <w:rsid w:val="552316F1"/>
    <w:rsid w:val="552C1657"/>
    <w:rsid w:val="55385031"/>
    <w:rsid w:val="554439DF"/>
    <w:rsid w:val="55671A8E"/>
    <w:rsid w:val="557163E3"/>
    <w:rsid w:val="557F07F3"/>
    <w:rsid w:val="55845AD9"/>
    <w:rsid w:val="558850A4"/>
    <w:rsid w:val="5598586C"/>
    <w:rsid w:val="55A24037"/>
    <w:rsid w:val="55A63A0A"/>
    <w:rsid w:val="55AC0E22"/>
    <w:rsid w:val="55AE1602"/>
    <w:rsid w:val="55C37A98"/>
    <w:rsid w:val="55C41494"/>
    <w:rsid w:val="55CF45CF"/>
    <w:rsid w:val="55D62B39"/>
    <w:rsid w:val="55DB41EC"/>
    <w:rsid w:val="55DE49AF"/>
    <w:rsid w:val="55E21204"/>
    <w:rsid w:val="55E6047F"/>
    <w:rsid w:val="55EB30FF"/>
    <w:rsid w:val="55ED5AD1"/>
    <w:rsid w:val="55F50390"/>
    <w:rsid w:val="56047DFD"/>
    <w:rsid w:val="5607782B"/>
    <w:rsid w:val="56124420"/>
    <w:rsid w:val="561B7F6D"/>
    <w:rsid w:val="561C07B1"/>
    <w:rsid w:val="561E186F"/>
    <w:rsid w:val="561E20D1"/>
    <w:rsid w:val="561F04ED"/>
    <w:rsid w:val="56220D8B"/>
    <w:rsid w:val="562631AE"/>
    <w:rsid w:val="5628643C"/>
    <w:rsid w:val="562D3225"/>
    <w:rsid w:val="563479CB"/>
    <w:rsid w:val="5635150D"/>
    <w:rsid w:val="563C47D2"/>
    <w:rsid w:val="56454091"/>
    <w:rsid w:val="56467256"/>
    <w:rsid w:val="564A62AC"/>
    <w:rsid w:val="564C400D"/>
    <w:rsid w:val="5655431C"/>
    <w:rsid w:val="566E646B"/>
    <w:rsid w:val="56704685"/>
    <w:rsid w:val="56770BAB"/>
    <w:rsid w:val="567C5764"/>
    <w:rsid w:val="567D6EFD"/>
    <w:rsid w:val="56895397"/>
    <w:rsid w:val="568F2493"/>
    <w:rsid w:val="56950CF7"/>
    <w:rsid w:val="569B0973"/>
    <w:rsid w:val="569C0E97"/>
    <w:rsid w:val="56A31B7D"/>
    <w:rsid w:val="56A31F43"/>
    <w:rsid w:val="56A63645"/>
    <w:rsid w:val="56AA633A"/>
    <w:rsid w:val="56D15130"/>
    <w:rsid w:val="56D40C89"/>
    <w:rsid w:val="56D46EC0"/>
    <w:rsid w:val="56DC2239"/>
    <w:rsid w:val="56DC67AC"/>
    <w:rsid w:val="56E15DF2"/>
    <w:rsid w:val="56E1733B"/>
    <w:rsid w:val="56E51616"/>
    <w:rsid w:val="56EB3568"/>
    <w:rsid w:val="56F658B0"/>
    <w:rsid w:val="56FE10CF"/>
    <w:rsid w:val="570179E1"/>
    <w:rsid w:val="570723C7"/>
    <w:rsid w:val="570753D6"/>
    <w:rsid w:val="5713012B"/>
    <w:rsid w:val="57191164"/>
    <w:rsid w:val="57252922"/>
    <w:rsid w:val="57253800"/>
    <w:rsid w:val="572A7AD5"/>
    <w:rsid w:val="572F1132"/>
    <w:rsid w:val="572F2EA4"/>
    <w:rsid w:val="57322358"/>
    <w:rsid w:val="573366BC"/>
    <w:rsid w:val="5736004B"/>
    <w:rsid w:val="5743693A"/>
    <w:rsid w:val="574541FF"/>
    <w:rsid w:val="574A34DB"/>
    <w:rsid w:val="574E0CBC"/>
    <w:rsid w:val="574E3327"/>
    <w:rsid w:val="574F2251"/>
    <w:rsid w:val="57591E5D"/>
    <w:rsid w:val="57613B10"/>
    <w:rsid w:val="5763047A"/>
    <w:rsid w:val="578D6DF6"/>
    <w:rsid w:val="579B21FE"/>
    <w:rsid w:val="57A35E67"/>
    <w:rsid w:val="57A97B34"/>
    <w:rsid w:val="57B914C0"/>
    <w:rsid w:val="57BB2E6B"/>
    <w:rsid w:val="57C9748C"/>
    <w:rsid w:val="57CD658A"/>
    <w:rsid w:val="57DA63E8"/>
    <w:rsid w:val="57DB36EA"/>
    <w:rsid w:val="57DC6F97"/>
    <w:rsid w:val="57E31582"/>
    <w:rsid w:val="57E45369"/>
    <w:rsid w:val="57E62349"/>
    <w:rsid w:val="57E62382"/>
    <w:rsid w:val="57E65309"/>
    <w:rsid w:val="57EA1EB3"/>
    <w:rsid w:val="57EC7FBF"/>
    <w:rsid w:val="57F22525"/>
    <w:rsid w:val="58093866"/>
    <w:rsid w:val="580C4C19"/>
    <w:rsid w:val="580F7103"/>
    <w:rsid w:val="5815740A"/>
    <w:rsid w:val="582D171A"/>
    <w:rsid w:val="583901FF"/>
    <w:rsid w:val="583B1D5A"/>
    <w:rsid w:val="583C1ED0"/>
    <w:rsid w:val="584A5A23"/>
    <w:rsid w:val="584B18B4"/>
    <w:rsid w:val="584B52A2"/>
    <w:rsid w:val="58521FD5"/>
    <w:rsid w:val="58526178"/>
    <w:rsid w:val="58551263"/>
    <w:rsid w:val="58622D30"/>
    <w:rsid w:val="586D38E6"/>
    <w:rsid w:val="587119D8"/>
    <w:rsid w:val="58721044"/>
    <w:rsid w:val="5873248E"/>
    <w:rsid w:val="58797D51"/>
    <w:rsid w:val="588051D8"/>
    <w:rsid w:val="58846E92"/>
    <w:rsid w:val="58863668"/>
    <w:rsid w:val="58867299"/>
    <w:rsid w:val="588B5BA9"/>
    <w:rsid w:val="588D40A6"/>
    <w:rsid w:val="589649A4"/>
    <w:rsid w:val="5897648F"/>
    <w:rsid w:val="589E74EF"/>
    <w:rsid w:val="589E76AC"/>
    <w:rsid w:val="58B31125"/>
    <w:rsid w:val="58B43BB9"/>
    <w:rsid w:val="58C4100E"/>
    <w:rsid w:val="58C85B51"/>
    <w:rsid w:val="58C91045"/>
    <w:rsid w:val="58CB12C2"/>
    <w:rsid w:val="58D11054"/>
    <w:rsid w:val="58E237C8"/>
    <w:rsid w:val="58E43149"/>
    <w:rsid w:val="58E55E24"/>
    <w:rsid w:val="58E766FD"/>
    <w:rsid w:val="58F4738C"/>
    <w:rsid w:val="58F710AA"/>
    <w:rsid w:val="58FE2FDD"/>
    <w:rsid w:val="5912327A"/>
    <w:rsid w:val="591307E9"/>
    <w:rsid w:val="59154029"/>
    <w:rsid w:val="5917606C"/>
    <w:rsid w:val="591D4F68"/>
    <w:rsid w:val="5928575F"/>
    <w:rsid w:val="592B4DA0"/>
    <w:rsid w:val="592F0960"/>
    <w:rsid w:val="59317317"/>
    <w:rsid w:val="5939732F"/>
    <w:rsid w:val="593B2E27"/>
    <w:rsid w:val="59447455"/>
    <w:rsid w:val="5948623B"/>
    <w:rsid w:val="59500F20"/>
    <w:rsid w:val="595613E4"/>
    <w:rsid w:val="595816DC"/>
    <w:rsid w:val="59641238"/>
    <w:rsid w:val="596915B6"/>
    <w:rsid w:val="596B0329"/>
    <w:rsid w:val="596F6EA2"/>
    <w:rsid w:val="597E57F2"/>
    <w:rsid w:val="597F00D0"/>
    <w:rsid w:val="598246D9"/>
    <w:rsid w:val="59860E68"/>
    <w:rsid w:val="5999775C"/>
    <w:rsid w:val="599F30B4"/>
    <w:rsid w:val="59A06C22"/>
    <w:rsid w:val="59B154EF"/>
    <w:rsid w:val="59B341F9"/>
    <w:rsid w:val="59B43391"/>
    <w:rsid w:val="59C309AE"/>
    <w:rsid w:val="59C90861"/>
    <w:rsid w:val="59D663D3"/>
    <w:rsid w:val="59DA5C5D"/>
    <w:rsid w:val="59E22462"/>
    <w:rsid w:val="59E63BC1"/>
    <w:rsid w:val="59EE0D48"/>
    <w:rsid w:val="59F009FC"/>
    <w:rsid w:val="59F46951"/>
    <w:rsid w:val="59FD069C"/>
    <w:rsid w:val="5A002CD9"/>
    <w:rsid w:val="5A02025E"/>
    <w:rsid w:val="5A027A0B"/>
    <w:rsid w:val="5A052B0F"/>
    <w:rsid w:val="5A0A4376"/>
    <w:rsid w:val="5A17551B"/>
    <w:rsid w:val="5A18176B"/>
    <w:rsid w:val="5A27509D"/>
    <w:rsid w:val="5A281731"/>
    <w:rsid w:val="5A295208"/>
    <w:rsid w:val="5A33506A"/>
    <w:rsid w:val="5A4171B9"/>
    <w:rsid w:val="5A447649"/>
    <w:rsid w:val="5A4E3DB2"/>
    <w:rsid w:val="5A5753B6"/>
    <w:rsid w:val="5A5D1F26"/>
    <w:rsid w:val="5A5D4D4F"/>
    <w:rsid w:val="5A6130E8"/>
    <w:rsid w:val="5A643668"/>
    <w:rsid w:val="5A6541FD"/>
    <w:rsid w:val="5A6547A3"/>
    <w:rsid w:val="5A823E2E"/>
    <w:rsid w:val="5A844F42"/>
    <w:rsid w:val="5A93584F"/>
    <w:rsid w:val="5A9A3ECB"/>
    <w:rsid w:val="5A9B2E21"/>
    <w:rsid w:val="5A9C5F6A"/>
    <w:rsid w:val="5AA41B7C"/>
    <w:rsid w:val="5AA6376B"/>
    <w:rsid w:val="5AB319D3"/>
    <w:rsid w:val="5AB6439A"/>
    <w:rsid w:val="5AC14D93"/>
    <w:rsid w:val="5AD95D23"/>
    <w:rsid w:val="5AD975ED"/>
    <w:rsid w:val="5AE3587C"/>
    <w:rsid w:val="5AF50190"/>
    <w:rsid w:val="5AF87D2A"/>
    <w:rsid w:val="5AFE0CB5"/>
    <w:rsid w:val="5AFE1EE4"/>
    <w:rsid w:val="5AFE3A6A"/>
    <w:rsid w:val="5B0D1AC5"/>
    <w:rsid w:val="5B100E61"/>
    <w:rsid w:val="5B1474D3"/>
    <w:rsid w:val="5B1634C3"/>
    <w:rsid w:val="5B172E21"/>
    <w:rsid w:val="5B1C76EE"/>
    <w:rsid w:val="5B2023B0"/>
    <w:rsid w:val="5B2D7FCA"/>
    <w:rsid w:val="5B31244E"/>
    <w:rsid w:val="5B356DFB"/>
    <w:rsid w:val="5B396751"/>
    <w:rsid w:val="5B3B613A"/>
    <w:rsid w:val="5B4258D9"/>
    <w:rsid w:val="5B4355CC"/>
    <w:rsid w:val="5B5100D8"/>
    <w:rsid w:val="5B5165C4"/>
    <w:rsid w:val="5B58621B"/>
    <w:rsid w:val="5B5C077C"/>
    <w:rsid w:val="5B5C237A"/>
    <w:rsid w:val="5B5F261C"/>
    <w:rsid w:val="5B625913"/>
    <w:rsid w:val="5B6707C9"/>
    <w:rsid w:val="5B68408B"/>
    <w:rsid w:val="5B694CD7"/>
    <w:rsid w:val="5B6B0B41"/>
    <w:rsid w:val="5B701665"/>
    <w:rsid w:val="5B740FB5"/>
    <w:rsid w:val="5B8437F5"/>
    <w:rsid w:val="5B881A90"/>
    <w:rsid w:val="5B8918DE"/>
    <w:rsid w:val="5B8A542D"/>
    <w:rsid w:val="5B9648F1"/>
    <w:rsid w:val="5B990415"/>
    <w:rsid w:val="5B9F7BFF"/>
    <w:rsid w:val="5BA7295F"/>
    <w:rsid w:val="5BAC09C7"/>
    <w:rsid w:val="5BBC2AA8"/>
    <w:rsid w:val="5BBC53AC"/>
    <w:rsid w:val="5BC23D02"/>
    <w:rsid w:val="5BC32CC0"/>
    <w:rsid w:val="5BC35EA3"/>
    <w:rsid w:val="5BC85B9D"/>
    <w:rsid w:val="5BCD6C45"/>
    <w:rsid w:val="5BD633A1"/>
    <w:rsid w:val="5BE75F7E"/>
    <w:rsid w:val="5BED7817"/>
    <w:rsid w:val="5BF4310E"/>
    <w:rsid w:val="5BF52194"/>
    <w:rsid w:val="5BFA3CFF"/>
    <w:rsid w:val="5C0C2F01"/>
    <w:rsid w:val="5C165BD2"/>
    <w:rsid w:val="5C2274BC"/>
    <w:rsid w:val="5C49380A"/>
    <w:rsid w:val="5C4B3201"/>
    <w:rsid w:val="5C4C4925"/>
    <w:rsid w:val="5C4E0A31"/>
    <w:rsid w:val="5C561FD9"/>
    <w:rsid w:val="5C580926"/>
    <w:rsid w:val="5C612C08"/>
    <w:rsid w:val="5C6717DB"/>
    <w:rsid w:val="5C695C61"/>
    <w:rsid w:val="5C7076A2"/>
    <w:rsid w:val="5C724B02"/>
    <w:rsid w:val="5C742E4F"/>
    <w:rsid w:val="5C7806E4"/>
    <w:rsid w:val="5C797B73"/>
    <w:rsid w:val="5C7C4B78"/>
    <w:rsid w:val="5C94784B"/>
    <w:rsid w:val="5C973B90"/>
    <w:rsid w:val="5C990294"/>
    <w:rsid w:val="5C9E4494"/>
    <w:rsid w:val="5CA27FC0"/>
    <w:rsid w:val="5CA53E3A"/>
    <w:rsid w:val="5CA632BD"/>
    <w:rsid w:val="5CBA64CB"/>
    <w:rsid w:val="5CBB3EBE"/>
    <w:rsid w:val="5CBD68BD"/>
    <w:rsid w:val="5CBE3503"/>
    <w:rsid w:val="5CC20876"/>
    <w:rsid w:val="5CC96CEA"/>
    <w:rsid w:val="5CCB7C62"/>
    <w:rsid w:val="5CCC7DB2"/>
    <w:rsid w:val="5CD27233"/>
    <w:rsid w:val="5CD52965"/>
    <w:rsid w:val="5CDF4634"/>
    <w:rsid w:val="5CE0516A"/>
    <w:rsid w:val="5CF641A9"/>
    <w:rsid w:val="5CF80A79"/>
    <w:rsid w:val="5CFC0CF6"/>
    <w:rsid w:val="5D001DB5"/>
    <w:rsid w:val="5D113773"/>
    <w:rsid w:val="5D1766F1"/>
    <w:rsid w:val="5D1906A7"/>
    <w:rsid w:val="5D2B7728"/>
    <w:rsid w:val="5D2D1FFE"/>
    <w:rsid w:val="5D405833"/>
    <w:rsid w:val="5D417B9B"/>
    <w:rsid w:val="5D453344"/>
    <w:rsid w:val="5D480F42"/>
    <w:rsid w:val="5D554CDE"/>
    <w:rsid w:val="5D5934E5"/>
    <w:rsid w:val="5D5F0D61"/>
    <w:rsid w:val="5D670E27"/>
    <w:rsid w:val="5D693027"/>
    <w:rsid w:val="5D72314E"/>
    <w:rsid w:val="5D8A016B"/>
    <w:rsid w:val="5D9A1B41"/>
    <w:rsid w:val="5DA21BA5"/>
    <w:rsid w:val="5DA22BF5"/>
    <w:rsid w:val="5DA32417"/>
    <w:rsid w:val="5DB50A35"/>
    <w:rsid w:val="5DBD14DF"/>
    <w:rsid w:val="5DD94C84"/>
    <w:rsid w:val="5DDA15FC"/>
    <w:rsid w:val="5DE13764"/>
    <w:rsid w:val="5DE47EE6"/>
    <w:rsid w:val="5DE90932"/>
    <w:rsid w:val="5DEA54BD"/>
    <w:rsid w:val="5DF01CEA"/>
    <w:rsid w:val="5DF96357"/>
    <w:rsid w:val="5DFE1641"/>
    <w:rsid w:val="5E070C86"/>
    <w:rsid w:val="5E116BA5"/>
    <w:rsid w:val="5E12586F"/>
    <w:rsid w:val="5E1552B8"/>
    <w:rsid w:val="5E172EAC"/>
    <w:rsid w:val="5E1A46A1"/>
    <w:rsid w:val="5E1E712C"/>
    <w:rsid w:val="5E370582"/>
    <w:rsid w:val="5E3A0814"/>
    <w:rsid w:val="5E464FA9"/>
    <w:rsid w:val="5E467088"/>
    <w:rsid w:val="5E4E2914"/>
    <w:rsid w:val="5E4F4D6A"/>
    <w:rsid w:val="5E506658"/>
    <w:rsid w:val="5E5159DD"/>
    <w:rsid w:val="5E5375F9"/>
    <w:rsid w:val="5E551BAC"/>
    <w:rsid w:val="5E594C4F"/>
    <w:rsid w:val="5E5D25E6"/>
    <w:rsid w:val="5E6145BD"/>
    <w:rsid w:val="5E666973"/>
    <w:rsid w:val="5E6727F0"/>
    <w:rsid w:val="5E7623C1"/>
    <w:rsid w:val="5E7963FD"/>
    <w:rsid w:val="5E85034B"/>
    <w:rsid w:val="5E886B60"/>
    <w:rsid w:val="5E890733"/>
    <w:rsid w:val="5E8B30B5"/>
    <w:rsid w:val="5E903339"/>
    <w:rsid w:val="5E92094B"/>
    <w:rsid w:val="5E9E73CD"/>
    <w:rsid w:val="5EA90E0E"/>
    <w:rsid w:val="5EAC4F96"/>
    <w:rsid w:val="5EB17EA8"/>
    <w:rsid w:val="5EB45CB2"/>
    <w:rsid w:val="5EB5321D"/>
    <w:rsid w:val="5ECF5A65"/>
    <w:rsid w:val="5ED83EFD"/>
    <w:rsid w:val="5EDC72B9"/>
    <w:rsid w:val="5EED7A7C"/>
    <w:rsid w:val="5EF65A0A"/>
    <w:rsid w:val="5F0A5329"/>
    <w:rsid w:val="5F0B4774"/>
    <w:rsid w:val="5F0E28B6"/>
    <w:rsid w:val="5F10158D"/>
    <w:rsid w:val="5F127C4E"/>
    <w:rsid w:val="5F28570A"/>
    <w:rsid w:val="5F285898"/>
    <w:rsid w:val="5F2C19E2"/>
    <w:rsid w:val="5F2F65D0"/>
    <w:rsid w:val="5F302FAE"/>
    <w:rsid w:val="5F401888"/>
    <w:rsid w:val="5F461712"/>
    <w:rsid w:val="5F495F47"/>
    <w:rsid w:val="5F550557"/>
    <w:rsid w:val="5F5D1782"/>
    <w:rsid w:val="5F605B48"/>
    <w:rsid w:val="5F672A4A"/>
    <w:rsid w:val="5F6F3F2B"/>
    <w:rsid w:val="5F733E17"/>
    <w:rsid w:val="5F815F8A"/>
    <w:rsid w:val="5F81622A"/>
    <w:rsid w:val="5F944C15"/>
    <w:rsid w:val="5F9B1C64"/>
    <w:rsid w:val="5F9D58B7"/>
    <w:rsid w:val="5F9E0B68"/>
    <w:rsid w:val="5F9E3844"/>
    <w:rsid w:val="5FA75F54"/>
    <w:rsid w:val="5FAD5D66"/>
    <w:rsid w:val="5FC10DDA"/>
    <w:rsid w:val="5FE73C59"/>
    <w:rsid w:val="5FE81719"/>
    <w:rsid w:val="5FEE4999"/>
    <w:rsid w:val="5FEF3861"/>
    <w:rsid w:val="5FF37571"/>
    <w:rsid w:val="5FF426B8"/>
    <w:rsid w:val="5FFB4115"/>
    <w:rsid w:val="5FFD6304"/>
    <w:rsid w:val="600A1B47"/>
    <w:rsid w:val="600A2381"/>
    <w:rsid w:val="600D12A3"/>
    <w:rsid w:val="60236723"/>
    <w:rsid w:val="603A623C"/>
    <w:rsid w:val="604159A7"/>
    <w:rsid w:val="604A6ED0"/>
    <w:rsid w:val="60663A70"/>
    <w:rsid w:val="60681CF5"/>
    <w:rsid w:val="606F15BA"/>
    <w:rsid w:val="60785390"/>
    <w:rsid w:val="60816108"/>
    <w:rsid w:val="609B55F3"/>
    <w:rsid w:val="609D39C5"/>
    <w:rsid w:val="609F324B"/>
    <w:rsid w:val="60A00017"/>
    <w:rsid w:val="60A32699"/>
    <w:rsid w:val="60A86A90"/>
    <w:rsid w:val="60AC1BE3"/>
    <w:rsid w:val="60BD23F1"/>
    <w:rsid w:val="60BF6F04"/>
    <w:rsid w:val="60D63C76"/>
    <w:rsid w:val="60EE05DE"/>
    <w:rsid w:val="60F041BA"/>
    <w:rsid w:val="60F34EEC"/>
    <w:rsid w:val="60F62397"/>
    <w:rsid w:val="61030094"/>
    <w:rsid w:val="610367E0"/>
    <w:rsid w:val="6109612D"/>
    <w:rsid w:val="610B46C5"/>
    <w:rsid w:val="610C575E"/>
    <w:rsid w:val="611B2D32"/>
    <w:rsid w:val="61234398"/>
    <w:rsid w:val="61256438"/>
    <w:rsid w:val="6130771F"/>
    <w:rsid w:val="61320ED6"/>
    <w:rsid w:val="61407309"/>
    <w:rsid w:val="61415830"/>
    <w:rsid w:val="61466637"/>
    <w:rsid w:val="61472CDC"/>
    <w:rsid w:val="614A556E"/>
    <w:rsid w:val="61524664"/>
    <w:rsid w:val="61754DFA"/>
    <w:rsid w:val="6179622B"/>
    <w:rsid w:val="617D693A"/>
    <w:rsid w:val="618652C3"/>
    <w:rsid w:val="61881DE7"/>
    <w:rsid w:val="61950155"/>
    <w:rsid w:val="61A13EED"/>
    <w:rsid w:val="61A17288"/>
    <w:rsid w:val="61B26FEC"/>
    <w:rsid w:val="61C27806"/>
    <w:rsid w:val="61C72E2D"/>
    <w:rsid w:val="61CD59DA"/>
    <w:rsid w:val="61D17A35"/>
    <w:rsid w:val="61D421FB"/>
    <w:rsid w:val="61E17A36"/>
    <w:rsid w:val="61E40B82"/>
    <w:rsid w:val="61EB4E3B"/>
    <w:rsid w:val="61F2318D"/>
    <w:rsid w:val="61F44E34"/>
    <w:rsid w:val="61FF3FC9"/>
    <w:rsid w:val="6203232F"/>
    <w:rsid w:val="62144480"/>
    <w:rsid w:val="622A379B"/>
    <w:rsid w:val="622A5C58"/>
    <w:rsid w:val="62373300"/>
    <w:rsid w:val="62393803"/>
    <w:rsid w:val="62466985"/>
    <w:rsid w:val="624A1A10"/>
    <w:rsid w:val="624C08E0"/>
    <w:rsid w:val="6250402C"/>
    <w:rsid w:val="625952CC"/>
    <w:rsid w:val="62624BFB"/>
    <w:rsid w:val="6262745E"/>
    <w:rsid w:val="62631CBF"/>
    <w:rsid w:val="62660929"/>
    <w:rsid w:val="626E32BA"/>
    <w:rsid w:val="626F00F4"/>
    <w:rsid w:val="627B45CD"/>
    <w:rsid w:val="6282046B"/>
    <w:rsid w:val="628539DD"/>
    <w:rsid w:val="6286797F"/>
    <w:rsid w:val="628866E6"/>
    <w:rsid w:val="6289239B"/>
    <w:rsid w:val="628E5C89"/>
    <w:rsid w:val="62914157"/>
    <w:rsid w:val="62960764"/>
    <w:rsid w:val="62971645"/>
    <w:rsid w:val="629D3C20"/>
    <w:rsid w:val="629F72A5"/>
    <w:rsid w:val="62A0014E"/>
    <w:rsid w:val="62B15A72"/>
    <w:rsid w:val="62B75BF3"/>
    <w:rsid w:val="62B86118"/>
    <w:rsid w:val="62C014B3"/>
    <w:rsid w:val="62C213B8"/>
    <w:rsid w:val="62C81513"/>
    <w:rsid w:val="62C8554D"/>
    <w:rsid w:val="62F63596"/>
    <w:rsid w:val="62FC6FD5"/>
    <w:rsid w:val="63047A92"/>
    <w:rsid w:val="63053C18"/>
    <w:rsid w:val="630A08C5"/>
    <w:rsid w:val="63170721"/>
    <w:rsid w:val="631B31AC"/>
    <w:rsid w:val="631E4683"/>
    <w:rsid w:val="63267BB6"/>
    <w:rsid w:val="632A5294"/>
    <w:rsid w:val="6332364B"/>
    <w:rsid w:val="63331639"/>
    <w:rsid w:val="63354769"/>
    <w:rsid w:val="633F27DA"/>
    <w:rsid w:val="633F4C28"/>
    <w:rsid w:val="63406C7E"/>
    <w:rsid w:val="634710E5"/>
    <w:rsid w:val="634F1331"/>
    <w:rsid w:val="635057AE"/>
    <w:rsid w:val="635423E4"/>
    <w:rsid w:val="635B39F8"/>
    <w:rsid w:val="635E5240"/>
    <w:rsid w:val="63713769"/>
    <w:rsid w:val="63724E30"/>
    <w:rsid w:val="63791255"/>
    <w:rsid w:val="638E15BB"/>
    <w:rsid w:val="638F2201"/>
    <w:rsid w:val="639240A4"/>
    <w:rsid w:val="639634C0"/>
    <w:rsid w:val="63991E44"/>
    <w:rsid w:val="639F56A1"/>
    <w:rsid w:val="63AB46BC"/>
    <w:rsid w:val="63BA737C"/>
    <w:rsid w:val="63BD160F"/>
    <w:rsid w:val="63C55F12"/>
    <w:rsid w:val="63CD7DE5"/>
    <w:rsid w:val="63D621C0"/>
    <w:rsid w:val="63D71394"/>
    <w:rsid w:val="63E308FF"/>
    <w:rsid w:val="63E547EE"/>
    <w:rsid w:val="63EF367B"/>
    <w:rsid w:val="63F215AD"/>
    <w:rsid w:val="63F45D5C"/>
    <w:rsid w:val="63FA21DC"/>
    <w:rsid w:val="64065AEC"/>
    <w:rsid w:val="640709A3"/>
    <w:rsid w:val="6408099E"/>
    <w:rsid w:val="64094CA5"/>
    <w:rsid w:val="640E65D6"/>
    <w:rsid w:val="6423332B"/>
    <w:rsid w:val="64237518"/>
    <w:rsid w:val="642B31BE"/>
    <w:rsid w:val="642D603D"/>
    <w:rsid w:val="642E15E1"/>
    <w:rsid w:val="64351CFB"/>
    <w:rsid w:val="644139FE"/>
    <w:rsid w:val="644302C4"/>
    <w:rsid w:val="64472EC2"/>
    <w:rsid w:val="645A1458"/>
    <w:rsid w:val="645D27DD"/>
    <w:rsid w:val="645F3F73"/>
    <w:rsid w:val="64685351"/>
    <w:rsid w:val="64692A91"/>
    <w:rsid w:val="64703998"/>
    <w:rsid w:val="64711567"/>
    <w:rsid w:val="648265D6"/>
    <w:rsid w:val="64874278"/>
    <w:rsid w:val="648A6C0E"/>
    <w:rsid w:val="648C2475"/>
    <w:rsid w:val="648F2C02"/>
    <w:rsid w:val="64940B19"/>
    <w:rsid w:val="649D7EEB"/>
    <w:rsid w:val="649E1558"/>
    <w:rsid w:val="64A61E82"/>
    <w:rsid w:val="64AA4BB2"/>
    <w:rsid w:val="64B6666B"/>
    <w:rsid w:val="64B7550A"/>
    <w:rsid w:val="64BF7B2E"/>
    <w:rsid w:val="64C03E93"/>
    <w:rsid w:val="64C508D5"/>
    <w:rsid w:val="64C727E1"/>
    <w:rsid w:val="64C80CCD"/>
    <w:rsid w:val="64C9546C"/>
    <w:rsid w:val="64CB5C3A"/>
    <w:rsid w:val="64CD04CC"/>
    <w:rsid w:val="64D44EF1"/>
    <w:rsid w:val="64DD4C52"/>
    <w:rsid w:val="64E0389C"/>
    <w:rsid w:val="64E9136B"/>
    <w:rsid w:val="64EC7A70"/>
    <w:rsid w:val="64EF70CD"/>
    <w:rsid w:val="64F5676E"/>
    <w:rsid w:val="64F61375"/>
    <w:rsid w:val="64F70F29"/>
    <w:rsid w:val="64F73F05"/>
    <w:rsid w:val="64FB2863"/>
    <w:rsid w:val="650B43EB"/>
    <w:rsid w:val="65154FE2"/>
    <w:rsid w:val="6518564C"/>
    <w:rsid w:val="651F4C69"/>
    <w:rsid w:val="651F5B5A"/>
    <w:rsid w:val="6521210E"/>
    <w:rsid w:val="65264926"/>
    <w:rsid w:val="653047AA"/>
    <w:rsid w:val="65410FD7"/>
    <w:rsid w:val="65413D42"/>
    <w:rsid w:val="65417BCD"/>
    <w:rsid w:val="65417DE0"/>
    <w:rsid w:val="65427AAC"/>
    <w:rsid w:val="654A7B31"/>
    <w:rsid w:val="654B5CE5"/>
    <w:rsid w:val="65501C23"/>
    <w:rsid w:val="65520348"/>
    <w:rsid w:val="65597EB3"/>
    <w:rsid w:val="655E5D0F"/>
    <w:rsid w:val="656053F1"/>
    <w:rsid w:val="6560737E"/>
    <w:rsid w:val="65667FD1"/>
    <w:rsid w:val="656E7312"/>
    <w:rsid w:val="65733048"/>
    <w:rsid w:val="659A1BE7"/>
    <w:rsid w:val="659C0A99"/>
    <w:rsid w:val="65A01A09"/>
    <w:rsid w:val="65A92998"/>
    <w:rsid w:val="65B240BA"/>
    <w:rsid w:val="65BD78F9"/>
    <w:rsid w:val="65BE4CCA"/>
    <w:rsid w:val="65C94396"/>
    <w:rsid w:val="65CC1790"/>
    <w:rsid w:val="65D4468F"/>
    <w:rsid w:val="65D64C2C"/>
    <w:rsid w:val="65ED7E93"/>
    <w:rsid w:val="65EF1E6A"/>
    <w:rsid w:val="65F11122"/>
    <w:rsid w:val="65F32A4D"/>
    <w:rsid w:val="66083DB0"/>
    <w:rsid w:val="660E0F97"/>
    <w:rsid w:val="66120500"/>
    <w:rsid w:val="661356A4"/>
    <w:rsid w:val="66311F99"/>
    <w:rsid w:val="66355CAD"/>
    <w:rsid w:val="663C1648"/>
    <w:rsid w:val="6644034A"/>
    <w:rsid w:val="664E6834"/>
    <w:rsid w:val="665379FF"/>
    <w:rsid w:val="66580225"/>
    <w:rsid w:val="66672539"/>
    <w:rsid w:val="666D7BED"/>
    <w:rsid w:val="66842DB8"/>
    <w:rsid w:val="668C2A52"/>
    <w:rsid w:val="66903688"/>
    <w:rsid w:val="669954B0"/>
    <w:rsid w:val="669B5239"/>
    <w:rsid w:val="66A002B9"/>
    <w:rsid w:val="66A402C2"/>
    <w:rsid w:val="66A70FDF"/>
    <w:rsid w:val="66A86609"/>
    <w:rsid w:val="66B15E4C"/>
    <w:rsid w:val="66B168B8"/>
    <w:rsid w:val="66B51253"/>
    <w:rsid w:val="66BD2317"/>
    <w:rsid w:val="66CD1ED3"/>
    <w:rsid w:val="66D34F35"/>
    <w:rsid w:val="66D85346"/>
    <w:rsid w:val="66E558A3"/>
    <w:rsid w:val="66E61B13"/>
    <w:rsid w:val="66E836D0"/>
    <w:rsid w:val="66E87944"/>
    <w:rsid w:val="66ED3E86"/>
    <w:rsid w:val="66EE7E3A"/>
    <w:rsid w:val="66FD77B6"/>
    <w:rsid w:val="67081098"/>
    <w:rsid w:val="6708633F"/>
    <w:rsid w:val="67186387"/>
    <w:rsid w:val="67313448"/>
    <w:rsid w:val="673367D0"/>
    <w:rsid w:val="673C624E"/>
    <w:rsid w:val="673F416B"/>
    <w:rsid w:val="67441AEB"/>
    <w:rsid w:val="6744475B"/>
    <w:rsid w:val="674C4C75"/>
    <w:rsid w:val="674E0EF4"/>
    <w:rsid w:val="675167D2"/>
    <w:rsid w:val="675317B0"/>
    <w:rsid w:val="67574A58"/>
    <w:rsid w:val="677D3276"/>
    <w:rsid w:val="677D78BE"/>
    <w:rsid w:val="67907089"/>
    <w:rsid w:val="679E081D"/>
    <w:rsid w:val="679F2489"/>
    <w:rsid w:val="67A32A0D"/>
    <w:rsid w:val="67A36C57"/>
    <w:rsid w:val="67AB66D1"/>
    <w:rsid w:val="67AE7F90"/>
    <w:rsid w:val="67B4432C"/>
    <w:rsid w:val="67B57EF5"/>
    <w:rsid w:val="67B867FC"/>
    <w:rsid w:val="67BB471E"/>
    <w:rsid w:val="67C33789"/>
    <w:rsid w:val="67C57975"/>
    <w:rsid w:val="67CD18D4"/>
    <w:rsid w:val="67CD76DA"/>
    <w:rsid w:val="67D01777"/>
    <w:rsid w:val="67D82ECB"/>
    <w:rsid w:val="67DA6054"/>
    <w:rsid w:val="67E13161"/>
    <w:rsid w:val="67EF159D"/>
    <w:rsid w:val="67F423C2"/>
    <w:rsid w:val="67F432F2"/>
    <w:rsid w:val="680D0B74"/>
    <w:rsid w:val="680E437C"/>
    <w:rsid w:val="681C6F48"/>
    <w:rsid w:val="68223531"/>
    <w:rsid w:val="68396A3C"/>
    <w:rsid w:val="683A615D"/>
    <w:rsid w:val="684C32B6"/>
    <w:rsid w:val="68527392"/>
    <w:rsid w:val="68556EDF"/>
    <w:rsid w:val="6856168E"/>
    <w:rsid w:val="685D04DF"/>
    <w:rsid w:val="686104C1"/>
    <w:rsid w:val="686B01EF"/>
    <w:rsid w:val="687561A6"/>
    <w:rsid w:val="68770BAF"/>
    <w:rsid w:val="687B7CBA"/>
    <w:rsid w:val="687F0E93"/>
    <w:rsid w:val="68805629"/>
    <w:rsid w:val="6886237E"/>
    <w:rsid w:val="688D2B91"/>
    <w:rsid w:val="68946AD4"/>
    <w:rsid w:val="68985DB2"/>
    <w:rsid w:val="689A36DE"/>
    <w:rsid w:val="689D7972"/>
    <w:rsid w:val="689E5AD4"/>
    <w:rsid w:val="689F3913"/>
    <w:rsid w:val="689F6FA0"/>
    <w:rsid w:val="68A628E5"/>
    <w:rsid w:val="68A87D77"/>
    <w:rsid w:val="68AF230C"/>
    <w:rsid w:val="68BA103A"/>
    <w:rsid w:val="68BC25E5"/>
    <w:rsid w:val="68C149FF"/>
    <w:rsid w:val="68C50DDC"/>
    <w:rsid w:val="68CD2BE2"/>
    <w:rsid w:val="68DD4062"/>
    <w:rsid w:val="68DE592C"/>
    <w:rsid w:val="68E079D6"/>
    <w:rsid w:val="68E1051C"/>
    <w:rsid w:val="68E730F7"/>
    <w:rsid w:val="68E95FCB"/>
    <w:rsid w:val="68F33E74"/>
    <w:rsid w:val="69023694"/>
    <w:rsid w:val="69025A67"/>
    <w:rsid w:val="690B7D9F"/>
    <w:rsid w:val="69100FD1"/>
    <w:rsid w:val="69147D36"/>
    <w:rsid w:val="691562F9"/>
    <w:rsid w:val="691D51D1"/>
    <w:rsid w:val="691E5E18"/>
    <w:rsid w:val="69223AD7"/>
    <w:rsid w:val="692420B3"/>
    <w:rsid w:val="69246AAE"/>
    <w:rsid w:val="69390617"/>
    <w:rsid w:val="694D37DA"/>
    <w:rsid w:val="694F786A"/>
    <w:rsid w:val="695518AA"/>
    <w:rsid w:val="695B1E42"/>
    <w:rsid w:val="697218BF"/>
    <w:rsid w:val="69760E9A"/>
    <w:rsid w:val="69841735"/>
    <w:rsid w:val="699159F3"/>
    <w:rsid w:val="69934604"/>
    <w:rsid w:val="69935006"/>
    <w:rsid w:val="69986B9C"/>
    <w:rsid w:val="69995885"/>
    <w:rsid w:val="69AC7C29"/>
    <w:rsid w:val="69AF320F"/>
    <w:rsid w:val="69B3027D"/>
    <w:rsid w:val="69B52065"/>
    <w:rsid w:val="69B77ED0"/>
    <w:rsid w:val="69B90740"/>
    <w:rsid w:val="69C8633C"/>
    <w:rsid w:val="69CF0E6F"/>
    <w:rsid w:val="69CF25FD"/>
    <w:rsid w:val="69D31F94"/>
    <w:rsid w:val="69D81811"/>
    <w:rsid w:val="69DF2770"/>
    <w:rsid w:val="69E3713C"/>
    <w:rsid w:val="69E873CE"/>
    <w:rsid w:val="6A1205F4"/>
    <w:rsid w:val="6A140939"/>
    <w:rsid w:val="6A1B0013"/>
    <w:rsid w:val="6A2342F6"/>
    <w:rsid w:val="6A3357D1"/>
    <w:rsid w:val="6A405BCA"/>
    <w:rsid w:val="6A466A71"/>
    <w:rsid w:val="6A490AD8"/>
    <w:rsid w:val="6A5635C7"/>
    <w:rsid w:val="6A5738F8"/>
    <w:rsid w:val="6A5A5757"/>
    <w:rsid w:val="6A5E1D00"/>
    <w:rsid w:val="6A62360C"/>
    <w:rsid w:val="6A643942"/>
    <w:rsid w:val="6A6463C0"/>
    <w:rsid w:val="6A666546"/>
    <w:rsid w:val="6A675D63"/>
    <w:rsid w:val="6A6952FA"/>
    <w:rsid w:val="6A6E2616"/>
    <w:rsid w:val="6A7E5D34"/>
    <w:rsid w:val="6A84017F"/>
    <w:rsid w:val="6A8527D2"/>
    <w:rsid w:val="6A875893"/>
    <w:rsid w:val="6A893B69"/>
    <w:rsid w:val="6A8B556D"/>
    <w:rsid w:val="6A8C5C3E"/>
    <w:rsid w:val="6A922CD8"/>
    <w:rsid w:val="6A9320C0"/>
    <w:rsid w:val="6A93277C"/>
    <w:rsid w:val="6AA54C8A"/>
    <w:rsid w:val="6AAB4411"/>
    <w:rsid w:val="6AC53869"/>
    <w:rsid w:val="6ACD2100"/>
    <w:rsid w:val="6AD3033A"/>
    <w:rsid w:val="6AD553E0"/>
    <w:rsid w:val="6AED0533"/>
    <w:rsid w:val="6AF113CF"/>
    <w:rsid w:val="6AF21921"/>
    <w:rsid w:val="6AF3594C"/>
    <w:rsid w:val="6AF67785"/>
    <w:rsid w:val="6AFA5E41"/>
    <w:rsid w:val="6B08548B"/>
    <w:rsid w:val="6B0D49C2"/>
    <w:rsid w:val="6B15027D"/>
    <w:rsid w:val="6B150FFE"/>
    <w:rsid w:val="6B193204"/>
    <w:rsid w:val="6B2045D3"/>
    <w:rsid w:val="6B213924"/>
    <w:rsid w:val="6B224D30"/>
    <w:rsid w:val="6B266127"/>
    <w:rsid w:val="6B2C135C"/>
    <w:rsid w:val="6B375154"/>
    <w:rsid w:val="6B391ECD"/>
    <w:rsid w:val="6B3C7AE6"/>
    <w:rsid w:val="6B443FAF"/>
    <w:rsid w:val="6B4A13AC"/>
    <w:rsid w:val="6B53177B"/>
    <w:rsid w:val="6B555D1C"/>
    <w:rsid w:val="6B573E92"/>
    <w:rsid w:val="6B5B2130"/>
    <w:rsid w:val="6B881BEC"/>
    <w:rsid w:val="6B8C3C7C"/>
    <w:rsid w:val="6B8D0120"/>
    <w:rsid w:val="6B994CED"/>
    <w:rsid w:val="6BA74A45"/>
    <w:rsid w:val="6BA90BFE"/>
    <w:rsid w:val="6BAA5F2E"/>
    <w:rsid w:val="6BAE4CB8"/>
    <w:rsid w:val="6BAF7BFC"/>
    <w:rsid w:val="6BD07595"/>
    <w:rsid w:val="6BD24E12"/>
    <w:rsid w:val="6BE31A21"/>
    <w:rsid w:val="6BED2B65"/>
    <w:rsid w:val="6BF211A4"/>
    <w:rsid w:val="6BF53844"/>
    <w:rsid w:val="6BF86EE9"/>
    <w:rsid w:val="6C05299A"/>
    <w:rsid w:val="6C093152"/>
    <w:rsid w:val="6C170C69"/>
    <w:rsid w:val="6C234570"/>
    <w:rsid w:val="6C3116BF"/>
    <w:rsid w:val="6C350B5B"/>
    <w:rsid w:val="6C372F8C"/>
    <w:rsid w:val="6C453D7B"/>
    <w:rsid w:val="6C4668AD"/>
    <w:rsid w:val="6C573759"/>
    <w:rsid w:val="6C5D6B4E"/>
    <w:rsid w:val="6C5F798B"/>
    <w:rsid w:val="6C6076E3"/>
    <w:rsid w:val="6C635882"/>
    <w:rsid w:val="6C646455"/>
    <w:rsid w:val="6C6F4AB9"/>
    <w:rsid w:val="6C780136"/>
    <w:rsid w:val="6C7B2D38"/>
    <w:rsid w:val="6C8A45EE"/>
    <w:rsid w:val="6C8E0FFA"/>
    <w:rsid w:val="6C9552B3"/>
    <w:rsid w:val="6C962F20"/>
    <w:rsid w:val="6C9E22BE"/>
    <w:rsid w:val="6CB7056E"/>
    <w:rsid w:val="6CD65955"/>
    <w:rsid w:val="6CE3341C"/>
    <w:rsid w:val="6CEC2BB0"/>
    <w:rsid w:val="6CEF67FA"/>
    <w:rsid w:val="6CF64EF0"/>
    <w:rsid w:val="6D040C67"/>
    <w:rsid w:val="6D080FED"/>
    <w:rsid w:val="6D0A2650"/>
    <w:rsid w:val="6D195F14"/>
    <w:rsid w:val="6D2047CC"/>
    <w:rsid w:val="6D204993"/>
    <w:rsid w:val="6D226CBF"/>
    <w:rsid w:val="6D255BF3"/>
    <w:rsid w:val="6D2A6122"/>
    <w:rsid w:val="6D2D5D11"/>
    <w:rsid w:val="6D31216F"/>
    <w:rsid w:val="6D333FC1"/>
    <w:rsid w:val="6D366587"/>
    <w:rsid w:val="6D3A74AF"/>
    <w:rsid w:val="6D3C1F35"/>
    <w:rsid w:val="6D3F2E03"/>
    <w:rsid w:val="6D4038DA"/>
    <w:rsid w:val="6D407B9A"/>
    <w:rsid w:val="6D47024E"/>
    <w:rsid w:val="6D5B6D7D"/>
    <w:rsid w:val="6D5F49EF"/>
    <w:rsid w:val="6D612FD2"/>
    <w:rsid w:val="6D685E09"/>
    <w:rsid w:val="6D6A21AA"/>
    <w:rsid w:val="6D6B0511"/>
    <w:rsid w:val="6D8B5D4C"/>
    <w:rsid w:val="6D8E2242"/>
    <w:rsid w:val="6D90240A"/>
    <w:rsid w:val="6D971C96"/>
    <w:rsid w:val="6D9D6131"/>
    <w:rsid w:val="6DA17193"/>
    <w:rsid w:val="6DA77126"/>
    <w:rsid w:val="6DBF75AB"/>
    <w:rsid w:val="6DC26E50"/>
    <w:rsid w:val="6DC52D62"/>
    <w:rsid w:val="6DE03C8C"/>
    <w:rsid w:val="6DE1416E"/>
    <w:rsid w:val="6DF163CF"/>
    <w:rsid w:val="6DF23F84"/>
    <w:rsid w:val="6DF3415B"/>
    <w:rsid w:val="6DF737BF"/>
    <w:rsid w:val="6E0001A5"/>
    <w:rsid w:val="6E007267"/>
    <w:rsid w:val="6E081517"/>
    <w:rsid w:val="6E171B19"/>
    <w:rsid w:val="6E1A557A"/>
    <w:rsid w:val="6E1E287D"/>
    <w:rsid w:val="6E3258C2"/>
    <w:rsid w:val="6E3E6E92"/>
    <w:rsid w:val="6E40122D"/>
    <w:rsid w:val="6E464B5F"/>
    <w:rsid w:val="6E4C18B7"/>
    <w:rsid w:val="6E584785"/>
    <w:rsid w:val="6E682AF8"/>
    <w:rsid w:val="6E685299"/>
    <w:rsid w:val="6E6C33E3"/>
    <w:rsid w:val="6E79632D"/>
    <w:rsid w:val="6E812A44"/>
    <w:rsid w:val="6E8E39E3"/>
    <w:rsid w:val="6EA0691E"/>
    <w:rsid w:val="6EA86FB9"/>
    <w:rsid w:val="6EB628CD"/>
    <w:rsid w:val="6EC03A6F"/>
    <w:rsid w:val="6EC42838"/>
    <w:rsid w:val="6ECD0889"/>
    <w:rsid w:val="6EDB7784"/>
    <w:rsid w:val="6EDF4B1D"/>
    <w:rsid w:val="6EF65FAD"/>
    <w:rsid w:val="6EF66AD2"/>
    <w:rsid w:val="6F0729E5"/>
    <w:rsid w:val="6F082B77"/>
    <w:rsid w:val="6F0E0EF4"/>
    <w:rsid w:val="6F0F495C"/>
    <w:rsid w:val="6F202220"/>
    <w:rsid w:val="6F316F8B"/>
    <w:rsid w:val="6F341CBE"/>
    <w:rsid w:val="6F38215D"/>
    <w:rsid w:val="6F396D0C"/>
    <w:rsid w:val="6F403152"/>
    <w:rsid w:val="6F520EB6"/>
    <w:rsid w:val="6F722478"/>
    <w:rsid w:val="6F764086"/>
    <w:rsid w:val="6F766F50"/>
    <w:rsid w:val="6F85333D"/>
    <w:rsid w:val="6F8568DE"/>
    <w:rsid w:val="6F907558"/>
    <w:rsid w:val="6FA34967"/>
    <w:rsid w:val="6FA3519E"/>
    <w:rsid w:val="6FA72053"/>
    <w:rsid w:val="6FA740D6"/>
    <w:rsid w:val="6FA91104"/>
    <w:rsid w:val="6FAA2DD2"/>
    <w:rsid w:val="6FAB7060"/>
    <w:rsid w:val="6FAD0EC6"/>
    <w:rsid w:val="6FB066D1"/>
    <w:rsid w:val="6FBA7420"/>
    <w:rsid w:val="6FBB418E"/>
    <w:rsid w:val="6FBD2468"/>
    <w:rsid w:val="6FCA0284"/>
    <w:rsid w:val="6FCC279A"/>
    <w:rsid w:val="6FD61F4D"/>
    <w:rsid w:val="6FDC1316"/>
    <w:rsid w:val="700A279C"/>
    <w:rsid w:val="700A289A"/>
    <w:rsid w:val="701C7853"/>
    <w:rsid w:val="702225EC"/>
    <w:rsid w:val="70232C2E"/>
    <w:rsid w:val="702E338D"/>
    <w:rsid w:val="703459D8"/>
    <w:rsid w:val="70431B15"/>
    <w:rsid w:val="70472125"/>
    <w:rsid w:val="7049749B"/>
    <w:rsid w:val="70497F7D"/>
    <w:rsid w:val="704B7905"/>
    <w:rsid w:val="70555E14"/>
    <w:rsid w:val="705B2D30"/>
    <w:rsid w:val="705F307E"/>
    <w:rsid w:val="70675C05"/>
    <w:rsid w:val="706B2486"/>
    <w:rsid w:val="70795DF6"/>
    <w:rsid w:val="707A5D2F"/>
    <w:rsid w:val="70844D4B"/>
    <w:rsid w:val="708455A4"/>
    <w:rsid w:val="708B1479"/>
    <w:rsid w:val="709308F9"/>
    <w:rsid w:val="70947B9F"/>
    <w:rsid w:val="70964422"/>
    <w:rsid w:val="7099682F"/>
    <w:rsid w:val="709B2CE3"/>
    <w:rsid w:val="70A14A64"/>
    <w:rsid w:val="70A260BE"/>
    <w:rsid w:val="70AC322D"/>
    <w:rsid w:val="70AF6CE9"/>
    <w:rsid w:val="70CB7682"/>
    <w:rsid w:val="70CE20A2"/>
    <w:rsid w:val="70D13BA0"/>
    <w:rsid w:val="70D20489"/>
    <w:rsid w:val="70D22380"/>
    <w:rsid w:val="70DD2774"/>
    <w:rsid w:val="70DF3DEB"/>
    <w:rsid w:val="70EB7035"/>
    <w:rsid w:val="70F02FDD"/>
    <w:rsid w:val="70F72510"/>
    <w:rsid w:val="71041721"/>
    <w:rsid w:val="71052759"/>
    <w:rsid w:val="71143700"/>
    <w:rsid w:val="71157450"/>
    <w:rsid w:val="711C1F43"/>
    <w:rsid w:val="71232A44"/>
    <w:rsid w:val="712B05F9"/>
    <w:rsid w:val="712C14A7"/>
    <w:rsid w:val="713033D0"/>
    <w:rsid w:val="71307708"/>
    <w:rsid w:val="71310096"/>
    <w:rsid w:val="71334CFA"/>
    <w:rsid w:val="71367E84"/>
    <w:rsid w:val="7137184D"/>
    <w:rsid w:val="713A67B3"/>
    <w:rsid w:val="7141659B"/>
    <w:rsid w:val="714522DC"/>
    <w:rsid w:val="71461837"/>
    <w:rsid w:val="7147509B"/>
    <w:rsid w:val="714A356A"/>
    <w:rsid w:val="714B28CB"/>
    <w:rsid w:val="71540D04"/>
    <w:rsid w:val="715B2FA6"/>
    <w:rsid w:val="716166A5"/>
    <w:rsid w:val="716D4D24"/>
    <w:rsid w:val="717031CE"/>
    <w:rsid w:val="71732E13"/>
    <w:rsid w:val="717943F5"/>
    <w:rsid w:val="717A2BA1"/>
    <w:rsid w:val="717D12D4"/>
    <w:rsid w:val="717E07A8"/>
    <w:rsid w:val="718E70D3"/>
    <w:rsid w:val="719D7468"/>
    <w:rsid w:val="71AA1A3E"/>
    <w:rsid w:val="71AD1E76"/>
    <w:rsid w:val="71B16C44"/>
    <w:rsid w:val="71B170E1"/>
    <w:rsid w:val="71B75ADE"/>
    <w:rsid w:val="71BD4685"/>
    <w:rsid w:val="71C47B9F"/>
    <w:rsid w:val="71C64D4D"/>
    <w:rsid w:val="71C650F0"/>
    <w:rsid w:val="71C97806"/>
    <w:rsid w:val="71D72F17"/>
    <w:rsid w:val="71DA5187"/>
    <w:rsid w:val="71EB060B"/>
    <w:rsid w:val="71F608A2"/>
    <w:rsid w:val="71FE1E4A"/>
    <w:rsid w:val="720158A7"/>
    <w:rsid w:val="720431A7"/>
    <w:rsid w:val="72084942"/>
    <w:rsid w:val="720B4718"/>
    <w:rsid w:val="721D3C92"/>
    <w:rsid w:val="721D6457"/>
    <w:rsid w:val="72204F0A"/>
    <w:rsid w:val="723266CE"/>
    <w:rsid w:val="72364C69"/>
    <w:rsid w:val="723B2B91"/>
    <w:rsid w:val="72462395"/>
    <w:rsid w:val="72517987"/>
    <w:rsid w:val="72540A82"/>
    <w:rsid w:val="725C08E4"/>
    <w:rsid w:val="725D5B96"/>
    <w:rsid w:val="7262786B"/>
    <w:rsid w:val="7267788F"/>
    <w:rsid w:val="726B07A9"/>
    <w:rsid w:val="726B76F8"/>
    <w:rsid w:val="726D038F"/>
    <w:rsid w:val="7272039C"/>
    <w:rsid w:val="72771182"/>
    <w:rsid w:val="7298444E"/>
    <w:rsid w:val="729F1F2D"/>
    <w:rsid w:val="72A825DF"/>
    <w:rsid w:val="72B4770B"/>
    <w:rsid w:val="72C00C08"/>
    <w:rsid w:val="72C55A19"/>
    <w:rsid w:val="72D10470"/>
    <w:rsid w:val="72D35C56"/>
    <w:rsid w:val="72DF2860"/>
    <w:rsid w:val="72E172ED"/>
    <w:rsid w:val="72E97BD6"/>
    <w:rsid w:val="72EF358D"/>
    <w:rsid w:val="72F616B1"/>
    <w:rsid w:val="72F94E8E"/>
    <w:rsid w:val="72FB62B2"/>
    <w:rsid w:val="730A5671"/>
    <w:rsid w:val="733535A0"/>
    <w:rsid w:val="733E4BD9"/>
    <w:rsid w:val="734049AA"/>
    <w:rsid w:val="734A118B"/>
    <w:rsid w:val="734B2DDD"/>
    <w:rsid w:val="735F142D"/>
    <w:rsid w:val="73642545"/>
    <w:rsid w:val="737140B0"/>
    <w:rsid w:val="73773E99"/>
    <w:rsid w:val="73790128"/>
    <w:rsid w:val="737B0312"/>
    <w:rsid w:val="737C0EBF"/>
    <w:rsid w:val="73803366"/>
    <w:rsid w:val="73854C6C"/>
    <w:rsid w:val="738C6771"/>
    <w:rsid w:val="73994803"/>
    <w:rsid w:val="739B1DAD"/>
    <w:rsid w:val="73B2046C"/>
    <w:rsid w:val="73C24AC0"/>
    <w:rsid w:val="73C56233"/>
    <w:rsid w:val="73D0280C"/>
    <w:rsid w:val="73D82C3C"/>
    <w:rsid w:val="73E63A11"/>
    <w:rsid w:val="73EC7B91"/>
    <w:rsid w:val="73F809EA"/>
    <w:rsid w:val="73FC458F"/>
    <w:rsid w:val="73FD7489"/>
    <w:rsid w:val="740346A1"/>
    <w:rsid w:val="740560EA"/>
    <w:rsid w:val="740630C3"/>
    <w:rsid w:val="7409473C"/>
    <w:rsid w:val="741825DF"/>
    <w:rsid w:val="74191DC0"/>
    <w:rsid w:val="741B7290"/>
    <w:rsid w:val="741D414B"/>
    <w:rsid w:val="74200F34"/>
    <w:rsid w:val="74410FE0"/>
    <w:rsid w:val="74415F16"/>
    <w:rsid w:val="74482FCD"/>
    <w:rsid w:val="744A091C"/>
    <w:rsid w:val="744B1E8E"/>
    <w:rsid w:val="7456513B"/>
    <w:rsid w:val="74607CED"/>
    <w:rsid w:val="74624E03"/>
    <w:rsid w:val="746428CD"/>
    <w:rsid w:val="7482484C"/>
    <w:rsid w:val="74853218"/>
    <w:rsid w:val="748B2DD8"/>
    <w:rsid w:val="7495769B"/>
    <w:rsid w:val="749A6CA0"/>
    <w:rsid w:val="74A14393"/>
    <w:rsid w:val="74A63B78"/>
    <w:rsid w:val="74AB39C4"/>
    <w:rsid w:val="74B37358"/>
    <w:rsid w:val="74C028FE"/>
    <w:rsid w:val="74C93C97"/>
    <w:rsid w:val="74E863D4"/>
    <w:rsid w:val="74F63296"/>
    <w:rsid w:val="74F65D88"/>
    <w:rsid w:val="75036DC4"/>
    <w:rsid w:val="750A3309"/>
    <w:rsid w:val="750B59B7"/>
    <w:rsid w:val="751E1E6E"/>
    <w:rsid w:val="751F0A58"/>
    <w:rsid w:val="75233611"/>
    <w:rsid w:val="7526215A"/>
    <w:rsid w:val="75266739"/>
    <w:rsid w:val="753A628F"/>
    <w:rsid w:val="754B473A"/>
    <w:rsid w:val="75557790"/>
    <w:rsid w:val="755E0BCB"/>
    <w:rsid w:val="755F7D66"/>
    <w:rsid w:val="7563558E"/>
    <w:rsid w:val="7564120E"/>
    <w:rsid w:val="757D76EA"/>
    <w:rsid w:val="758C3776"/>
    <w:rsid w:val="758C7F0A"/>
    <w:rsid w:val="75951408"/>
    <w:rsid w:val="759931D9"/>
    <w:rsid w:val="759D251D"/>
    <w:rsid w:val="75A10102"/>
    <w:rsid w:val="75A46BE9"/>
    <w:rsid w:val="75AC62F8"/>
    <w:rsid w:val="75AF5C78"/>
    <w:rsid w:val="75B66881"/>
    <w:rsid w:val="75B91102"/>
    <w:rsid w:val="75C468EB"/>
    <w:rsid w:val="75C940ED"/>
    <w:rsid w:val="75CA25B4"/>
    <w:rsid w:val="75CD2CE4"/>
    <w:rsid w:val="75CF5A6D"/>
    <w:rsid w:val="75D241BF"/>
    <w:rsid w:val="75D55086"/>
    <w:rsid w:val="75DE5D07"/>
    <w:rsid w:val="75E201C4"/>
    <w:rsid w:val="75F1030D"/>
    <w:rsid w:val="75F1223E"/>
    <w:rsid w:val="75F51AC8"/>
    <w:rsid w:val="75F855A3"/>
    <w:rsid w:val="75F946A2"/>
    <w:rsid w:val="75FB011E"/>
    <w:rsid w:val="75FC2A02"/>
    <w:rsid w:val="76076C7C"/>
    <w:rsid w:val="76107D1F"/>
    <w:rsid w:val="76145A9F"/>
    <w:rsid w:val="761B1B02"/>
    <w:rsid w:val="7621586B"/>
    <w:rsid w:val="762176CC"/>
    <w:rsid w:val="76275680"/>
    <w:rsid w:val="762818C2"/>
    <w:rsid w:val="762A03CB"/>
    <w:rsid w:val="762F45E5"/>
    <w:rsid w:val="76407584"/>
    <w:rsid w:val="7645716E"/>
    <w:rsid w:val="76497B53"/>
    <w:rsid w:val="76551A28"/>
    <w:rsid w:val="76566161"/>
    <w:rsid w:val="7659020C"/>
    <w:rsid w:val="765B5EB0"/>
    <w:rsid w:val="765F4EDC"/>
    <w:rsid w:val="76624EAE"/>
    <w:rsid w:val="766E1D9F"/>
    <w:rsid w:val="767C6AAC"/>
    <w:rsid w:val="768E66A6"/>
    <w:rsid w:val="7690234D"/>
    <w:rsid w:val="76925652"/>
    <w:rsid w:val="76B161B7"/>
    <w:rsid w:val="76B5093C"/>
    <w:rsid w:val="76B525F5"/>
    <w:rsid w:val="76B84BBE"/>
    <w:rsid w:val="76BE1E79"/>
    <w:rsid w:val="76C1048A"/>
    <w:rsid w:val="76C47E08"/>
    <w:rsid w:val="76CC5988"/>
    <w:rsid w:val="76CD2A4A"/>
    <w:rsid w:val="76CE039A"/>
    <w:rsid w:val="76D37D8A"/>
    <w:rsid w:val="76D81A08"/>
    <w:rsid w:val="76DD351E"/>
    <w:rsid w:val="76DE0141"/>
    <w:rsid w:val="76E15D37"/>
    <w:rsid w:val="76E17E2E"/>
    <w:rsid w:val="76E21878"/>
    <w:rsid w:val="76E7469D"/>
    <w:rsid w:val="76E843CB"/>
    <w:rsid w:val="76E92569"/>
    <w:rsid w:val="76F355A0"/>
    <w:rsid w:val="770A6F39"/>
    <w:rsid w:val="77163A15"/>
    <w:rsid w:val="771A1F83"/>
    <w:rsid w:val="771A2F81"/>
    <w:rsid w:val="77200EDF"/>
    <w:rsid w:val="77206666"/>
    <w:rsid w:val="77234096"/>
    <w:rsid w:val="772B210D"/>
    <w:rsid w:val="772B5A68"/>
    <w:rsid w:val="77362DA1"/>
    <w:rsid w:val="77371ACB"/>
    <w:rsid w:val="77385348"/>
    <w:rsid w:val="77395E4B"/>
    <w:rsid w:val="773A5DAE"/>
    <w:rsid w:val="773E1680"/>
    <w:rsid w:val="77440585"/>
    <w:rsid w:val="77500471"/>
    <w:rsid w:val="77510092"/>
    <w:rsid w:val="77563F8A"/>
    <w:rsid w:val="775C182E"/>
    <w:rsid w:val="77657F8A"/>
    <w:rsid w:val="77674FC5"/>
    <w:rsid w:val="77726B37"/>
    <w:rsid w:val="77743BE2"/>
    <w:rsid w:val="77862957"/>
    <w:rsid w:val="778A4A70"/>
    <w:rsid w:val="778D062D"/>
    <w:rsid w:val="779C0093"/>
    <w:rsid w:val="779D0943"/>
    <w:rsid w:val="779E3A6F"/>
    <w:rsid w:val="779E3B4F"/>
    <w:rsid w:val="77A33CC4"/>
    <w:rsid w:val="77A4470E"/>
    <w:rsid w:val="77A47D6F"/>
    <w:rsid w:val="77AA0E39"/>
    <w:rsid w:val="77B65BA5"/>
    <w:rsid w:val="77C037EA"/>
    <w:rsid w:val="77C21783"/>
    <w:rsid w:val="77C87CA3"/>
    <w:rsid w:val="77CE53B2"/>
    <w:rsid w:val="77D277E5"/>
    <w:rsid w:val="77D323AB"/>
    <w:rsid w:val="77D52F39"/>
    <w:rsid w:val="77D5539F"/>
    <w:rsid w:val="77D70418"/>
    <w:rsid w:val="77E42137"/>
    <w:rsid w:val="77F66FE7"/>
    <w:rsid w:val="77F73C96"/>
    <w:rsid w:val="77FD3D84"/>
    <w:rsid w:val="77FF6F5A"/>
    <w:rsid w:val="780C295F"/>
    <w:rsid w:val="78135070"/>
    <w:rsid w:val="78136816"/>
    <w:rsid w:val="7821767D"/>
    <w:rsid w:val="78224B80"/>
    <w:rsid w:val="7823014E"/>
    <w:rsid w:val="78232ADD"/>
    <w:rsid w:val="7827522B"/>
    <w:rsid w:val="782F2090"/>
    <w:rsid w:val="78360FF5"/>
    <w:rsid w:val="78395345"/>
    <w:rsid w:val="784A396E"/>
    <w:rsid w:val="784C3862"/>
    <w:rsid w:val="78511DD0"/>
    <w:rsid w:val="785A4719"/>
    <w:rsid w:val="785C18C1"/>
    <w:rsid w:val="786E1B15"/>
    <w:rsid w:val="786E25E8"/>
    <w:rsid w:val="78734995"/>
    <w:rsid w:val="788125A6"/>
    <w:rsid w:val="78815DDC"/>
    <w:rsid w:val="78835CFF"/>
    <w:rsid w:val="788912FE"/>
    <w:rsid w:val="788C29D5"/>
    <w:rsid w:val="78907379"/>
    <w:rsid w:val="7897689C"/>
    <w:rsid w:val="78997D54"/>
    <w:rsid w:val="789E6904"/>
    <w:rsid w:val="78A212A6"/>
    <w:rsid w:val="78A41C96"/>
    <w:rsid w:val="78B070B9"/>
    <w:rsid w:val="78B70DC3"/>
    <w:rsid w:val="78C0053A"/>
    <w:rsid w:val="78C35AED"/>
    <w:rsid w:val="78C6157A"/>
    <w:rsid w:val="78C728CE"/>
    <w:rsid w:val="78DA48FE"/>
    <w:rsid w:val="78E77665"/>
    <w:rsid w:val="78ED0AB4"/>
    <w:rsid w:val="79031042"/>
    <w:rsid w:val="790C52B0"/>
    <w:rsid w:val="790F0960"/>
    <w:rsid w:val="79176A1F"/>
    <w:rsid w:val="791A098F"/>
    <w:rsid w:val="79237617"/>
    <w:rsid w:val="793356DB"/>
    <w:rsid w:val="793772CE"/>
    <w:rsid w:val="794371D6"/>
    <w:rsid w:val="79441DF1"/>
    <w:rsid w:val="79494A81"/>
    <w:rsid w:val="79596609"/>
    <w:rsid w:val="795C4D8E"/>
    <w:rsid w:val="796C66A3"/>
    <w:rsid w:val="797062FC"/>
    <w:rsid w:val="7978312A"/>
    <w:rsid w:val="79817CB5"/>
    <w:rsid w:val="798746C4"/>
    <w:rsid w:val="798B3305"/>
    <w:rsid w:val="799B40A8"/>
    <w:rsid w:val="799F58FF"/>
    <w:rsid w:val="79A078F0"/>
    <w:rsid w:val="79A22FF7"/>
    <w:rsid w:val="79A344D3"/>
    <w:rsid w:val="79A62AF0"/>
    <w:rsid w:val="79A92A54"/>
    <w:rsid w:val="79BA223F"/>
    <w:rsid w:val="79C722DE"/>
    <w:rsid w:val="79C7606B"/>
    <w:rsid w:val="79C7747A"/>
    <w:rsid w:val="79D25AA5"/>
    <w:rsid w:val="79D26264"/>
    <w:rsid w:val="79D71DCF"/>
    <w:rsid w:val="79DE78BF"/>
    <w:rsid w:val="79DF74E2"/>
    <w:rsid w:val="79E2299F"/>
    <w:rsid w:val="79F07130"/>
    <w:rsid w:val="79F17CA2"/>
    <w:rsid w:val="79F632F9"/>
    <w:rsid w:val="7A011425"/>
    <w:rsid w:val="7A074C97"/>
    <w:rsid w:val="7A080BE4"/>
    <w:rsid w:val="7A0848F5"/>
    <w:rsid w:val="7A090472"/>
    <w:rsid w:val="7A09284A"/>
    <w:rsid w:val="7A0F114E"/>
    <w:rsid w:val="7A0F459A"/>
    <w:rsid w:val="7A11399D"/>
    <w:rsid w:val="7A144A2E"/>
    <w:rsid w:val="7A155CE7"/>
    <w:rsid w:val="7A17279A"/>
    <w:rsid w:val="7A197A0F"/>
    <w:rsid w:val="7A1D51AA"/>
    <w:rsid w:val="7A281DC9"/>
    <w:rsid w:val="7A337E4D"/>
    <w:rsid w:val="7A3408ED"/>
    <w:rsid w:val="7A356238"/>
    <w:rsid w:val="7A361342"/>
    <w:rsid w:val="7A48224C"/>
    <w:rsid w:val="7A577BAC"/>
    <w:rsid w:val="7A5E4C0C"/>
    <w:rsid w:val="7A6725ED"/>
    <w:rsid w:val="7A736997"/>
    <w:rsid w:val="7A795439"/>
    <w:rsid w:val="7A834E90"/>
    <w:rsid w:val="7A854531"/>
    <w:rsid w:val="7A8F5A40"/>
    <w:rsid w:val="7A911233"/>
    <w:rsid w:val="7A933E82"/>
    <w:rsid w:val="7A941BED"/>
    <w:rsid w:val="7A9F653C"/>
    <w:rsid w:val="7AA26CFF"/>
    <w:rsid w:val="7AA648ED"/>
    <w:rsid w:val="7AA71890"/>
    <w:rsid w:val="7AAC67D4"/>
    <w:rsid w:val="7AB142A3"/>
    <w:rsid w:val="7AB53CBE"/>
    <w:rsid w:val="7AB72714"/>
    <w:rsid w:val="7AB801CE"/>
    <w:rsid w:val="7AB96430"/>
    <w:rsid w:val="7AC649C5"/>
    <w:rsid w:val="7ACD101D"/>
    <w:rsid w:val="7AD422DF"/>
    <w:rsid w:val="7AD6528A"/>
    <w:rsid w:val="7AD7381C"/>
    <w:rsid w:val="7ADD49D7"/>
    <w:rsid w:val="7AE44B5A"/>
    <w:rsid w:val="7AE623C5"/>
    <w:rsid w:val="7AEB6171"/>
    <w:rsid w:val="7AEE3C6C"/>
    <w:rsid w:val="7AEF0962"/>
    <w:rsid w:val="7AFF72A1"/>
    <w:rsid w:val="7B075C4A"/>
    <w:rsid w:val="7B101FCE"/>
    <w:rsid w:val="7B122091"/>
    <w:rsid w:val="7B205640"/>
    <w:rsid w:val="7B271ACC"/>
    <w:rsid w:val="7B28186A"/>
    <w:rsid w:val="7B311DA5"/>
    <w:rsid w:val="7B360B81"/>
    <w:rsid w:val="7B385985"/>
    <w:rsid w:val="7B393B20"/>
    <w:rsid w:val="7B3D06C9"/>
    <w:rsid w:val="7B4C428A"/>
    <w:rsid w:val="7B5C7F63"/>
    <w:rsid w:val="7B5E060E"/>
    <w:rsid w:val="7B690FA8"/>
    <w:rsid w:val="7B72400B"/>
    <w:rsid w:val="7B7A7AFA"/>
    <w:rsid w:val="7B7B258A"/>
    <w:rsid w:val="7B8227A2"/>
    <w:rsid w:val="7B862503"/>
    <w:rsid w:val="7B8A0B49"/>
    <w:rsid w:val="7B9C76E4"/>
    <w:rsid w:val="7BA35BEB"/>
    <w:rsid w:val="7BA84024"/>
    <w:rsid w:val="7BA97827"/>
    <w:rsid w:val="7BB55A77"/>
    <w:rsid w:val="7BBD179C"/>
    <w:rsid w:val="7BC36C20"/>
    <w:rsid w:val="7BCE62FC"/>
    <w:rsid w:val="7BD5405C"/>
    <w:rsid w:val="7BD85E62"/>
    <w:rsid w:val="7BD969B1"/>
    <w:rsid w:val="7BDB7068"/>
    <w:rsid w:val="7BE84435"/>
    <w:rsid w:val="7BEA4BE1"/>
    <w:rsid w:val="7BEA625C"/>
    <w:rsid w:val="7BED2A59"/>
    <w:rsid w:val="7BEF13BC"/>
    <w:rsid w:val="7BF30218"/>
    <w:rsid w:val="7BFE7EF8"/>
    <w:rsid w:val="7C034A6A"/>
    <w:rsid w:val="7C05330D"/>
    <w:rsid w:val="7C074CF6"/>
    <w:rsid w:val="7C096E18"/>
    <w:rsid w:val="7C167366"/>
    <w:rsid w:val="7C230886"/>
    <w:rsid w:val="7C285063"/>
    <w:rsid w:val="7C2A5410"/>
    <w:rsid w:val="7C2A6D80"/>
    <w:rsid w:val="7C2E73F1"/>
    <w:rsid w:val="7C300E59"/>
    <w:rsid w:val="7C4C5980"/>
    <w:rsid w:val="7C515172"/>
    <w:rsid w:val="7C5654F5"/>
    <w:rsid w:val="7C6327C1"/>
    <w:rsid w:val="7C637369"/>
    <w:rsid w:val="7C700C54"/>
    <w:rsid w:val="7C710BB6"/>
    <w:rsid w:val="7C807077"/>
    <w:rsid w:val="7C8377FC"/>
    <w:rsid w:val="7C8937ED"/>
    <w:rsid w:val="7C8D35F1"/>
    <w:rsid w:val="7C9326C4"/>
    <w:rsid w:val="7C932D68"/>
    <w:rsid w:val="7C9C7439"/>
    <w:rsid w:val="7CA725DE"/>
    <w:rsid w:val="7CA745D0"/>
    <w:rsid w:val="7CA836B5"/>
    <w:rsid w:val="7CAA29BE"/>
    <w:rsid w:val="7CAC0BC6"/>
    <w:rsid w:val="7CAF5708"/>
    <w:rsid w:val="7CC46FB9"/>
    <w:rsid w:val="7CCF4F2A"/>
    <w:rsid w:val="7CD555B1"/>
    <w:rsid w:val="7CD965D7"/>
    <w:rsid w:val="7CE36C0D"/>
    <w:rsid w:val="7CE94624"/>
    <w:rsid w:val="7D004073"/>
    <w:rsid w:val="7D08474C"/>
    <w:rsid w:val="7D0E138E"/>
    <w:rsid w:val="7D277DE0"/>
    <w:rsid w:val="7D2C3455"/>
    <w:rsid w:val="7D306185"/>
    <w:rsid w:val="7D3301EF"/>
    <w:rsid w:val="7D350639"/>
    <w:rsid w:val="7D3C6985"/>
    <w:rsid w:val="7D402701"/>
    <w:rsid w:val="7D407496"/>
    <w:rsid w:val="7D407FDC"/>
    <w:rsid w:val="7D482436"/>
    <w:rsid w:val="7D4E4256"/>
    <w:rsid w:val="7D575335"/>
    <w:rsid w:val="7D58272B"/>
    <w:rsid w:val="7D5D6A52"/>
    <w:rsid w:val="7D62369D"/>
    <w:rsid w:val="7D63301A"/>
    <w:rsid w:val="7D65427D"/>
    <w:rsid w:val="7D767753"/>
    <w:rsid w:val="7D7B4CE3"/>
    <w:rsid w:val="7D8052F4"/>
    <w:rsid w:val="7D882D6F"/>
    <w:rsid w:val="7D8A53FC"/>
    <w:rsid w:val="7D9876CB"/>
    <w:rsid w:val="7D99567A"/>
    <w:rsid w:val="7DA62108"/>
    <w:rsid w:val="7DA77870"/>
    <w:rsid w:val="7DA862C6"/>
    <w:rsid w:val="7DAD2009"/>
    <w:rsid w:val="7DB76331"/>
    <w:rsid w:val="7DB937A1"/>
    <w:rsid w:val="7DC32FBD"/>
    <w:rsid w:val="7DC65EEB"/>
    <w:rsid w:val="7DE7166A"/>
    <w:rsid w:val="7DEC4F15"/>
    <w:rsid w:val="7DEE4F29"/>
    <w:rsid w:val="7DEF62A0"/>
    <w:rsid w:val="7DF02678"/>
    <w:rsid w:val="7DFF0297"/>
    <w:rsid w:val="7DFF6692"/>
    <w:rsid w:val="7E023AD6"/>
    <w:rsid w:val="7E0418C2"/>
    <w:rsid w:val="7E0879FD"/>
    <w:rsid w:val="7E0F48BB"/>
    <w:rsid w:val="7E1033DC"/>
    <w:rsid w:val="7E144609"/>
    <w:rsid w:val="7E2353BC"/>
    <w:rsid w:val="7E2424ED"/>
    <w:rsid w:val="7E292777"/>
    <w:rsid w:val="7E4107B0"/>
    <w:rsid w:val="7E430F47"/>
    <w:rsid w:val="7E444E2C"/>
    <w:rsid w:val="7E517C52"/>
    <w:rsid w:val="7E5F2743"/>
    <w:rsid w:val="7E606711"/>
    <w:rsid w:val="7E6947CD"/>
    <w:rsid w:val="7E7178F7"/>
    <w:rsid w:val="7E734208"/>
    <w:rsid w:val="7E7547AE"/>
    <w:rsid w:val="7E836EA8"/>
    <w:rsid w:val="7E853180"/>
    <w:rsid w:val="7E8E7630"/>
    <w:rsid w:val="7E9A12EA"/>
    <w:rsid w:val="7E9A6EF0"/>
    <w:rsid w:val="7E9F0584"/>
    <w:rsid w:val="7EA0696E"/>
    <w:rsid w:val="7EAB4116"/>
    <w:rsid w:val="7EB61631"/>
    <w:rsid w:val="7EC42501"/>
    <w:rsid w:val="7EC539A1"/>
    <w:rsid w:val="7EC777FF"/>
    <w:rsid w:val="7ECA6995"/>
    <w:rsid w:val="7ED5292A"/>
    <w:rsid w:val="7EDA6062"/>
    <w:rsid w:val="7EDC75D2"/>
    <w:rsid w:val="7EDE5D1A"/>
    <w:rsid w:val="7EE4589E"/>
    <w:rsid w:val="7EEA1CAF"/>
    <w:rsid w:val="7EF219E8"/>
    <w:rsid w:val="7EF41B9D"/>
    <w:rsid w:val="7EF60904"/>
    <w:rsid w:val="7EF65DDE"/>
    <w:rsid w:val="7EFA2E85"/>
    <w:rsid w:val="7F01045F"/>
    <w:rsid w:val="7F0E7824"/>
    <w:rsid w:val="7F1D027F"/>
    <w:rsid w:val="7F206C9C"/>
    <w:rsid w:val="7F2D6A17"/>
    <w:rsid w:val="7F432335"/>
    <w:rsid w:val="7F47138F"/>
    <w:rsid w:val="7F48617D"/>
    <w:rsid w:val="7F5670C5"/>
    <w:rsid w:val="7F5F2A25"/>
    <w:rsid w:val="7F674DB2"/>
    <w:rsid w:val="7F793D65"/>
    <w:rsid w:val="7F7C62BC"/>
    <w:rsid w:val="7F7D1615"/>
    <w:rsid w:val="7F9C55A2"/>
    <w:rsid w:val="7F9E7758"/>
    <w:rsid w:val="7FA22DEB"/>
    <w:rsid w:val="7FB40127"/>
    <w:rsid w:val="7FB7591F"/>
    <w:rsid w:val="7FB75E1A"/>
    <w:rsid w:val="7FB81199"/>
    <w:rsid w:val="7FB92698"/>
    <w:rsid w:val="7FBA1360"/>
    <w:rsid w:val="7FC6640B"/>
    <w:rsid w:val="7FCC33D5"/>
    <w:rsid w:val="7FCC73DB"/>
    <w:rsid w:val="7FD94BDD"/>
    <w:rsid w:val="7FE35398"/>
    <w:rsid w:val="7FE51923"/>
    <w:rsid w:val="7FEB08F1"/>
    <w:rsid w:val="7FEB7720"/>
    <w:rsid w:val="7FF40E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1"/>
    <w:qFormat/>
    <w:uiPriority w:val="99"/>
    <w:pPr>
      <w:keepNext/>
      <w:keepLines/>
      <w:spacing w:before="260" w:after="260" w:line="416" w:lineRule="auto"/>
      <w:outlineLvl w:val="2"/>
    </w:pPr>
    <w:rPr>
      <w:b/>
      <w:bCs/>
      <w:sz w:val="32"/>
      <w:szCs w:val="32"/>
      <w:lang w:val="zh-CN"/>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5">
    <w:name w:val="Normal Indent"/>
    <w:basedOn w:val="1"/>
    <w:semiHidden/>
    <w:qFormat/>
    <w:uiPriority w:val="99"/>
    <w:pPr>
      <w:ind w:firstLine="420" w:firstLineChars="200"/>
    </w:pPr>
  </w:style>
  <w:style w:type="paragraph" w:styleId="6">
    <w:name w:val="annotation text"/>
    <w:basedOn w:val="1"/>
    <w:link w:val="22"/>
    <w:qFormat/>
    <w:uiPriority w:val="99"/>
  </w:style>
  <w:style w:type="paragraph" w:styleId="7">
    <w:name w:val="Plain Text"/>
    <w:basedOn w:val="1"/>
    <w:link w:val="24"/>
    <w:qFormat/>
    <w:uiPriority w:val="99"/>
    <w:rPr>
      <w:rFonts w:ascii="宋体" w:hAnsi="Courier New"/>
      <w:kern w:val="0"/>
      <w:sz w:val="20"/>
      <w:szCs w:val="21"/>
    </w:rPr>
  </w:style>
  <w:style w:type="paragraph" w:styleId="8">
    <w:name w:val="Body Text Indent 2"/>
    <w:basedOn w:val="1"/>
    <w:qFormat/>
    <w:locked/>
    <w:uiPriority w:val="0"/>
    <w:pPr>
      <w:spacing w:line="540" w:lineRule="exact"/>
      <w:ind w:left="462" w:leftChars="220"/>
    </w:pPr>
    <w:rPr>
      <w:sz w:val="24"/>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styleId="17">
    <w:name w:val="annotation reference"/>
    <w:basedOn w:val="13"/>
    <w:qFormat/>
    <w:uiPriority w:val="99"/>
    <w:rPr>
      <w:rFonts w:cs="Times New Roman"/>
      <w:sz w:val="21"/>
      <w:szCs w:val="21"/>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2 Char"/>
    <w:basedOn w:val="13"/>
    <w:link w:val="3"/>
    <w:semiHidden/>
    <w:qFormat/>
    <w:locked/>
    <w:uiPriority w:val="99"/>
    <w:rPr>
      <w:rFonts w:ascii="Cambria" w:hAnsi="Cambria" w:eastAsia="宋体" w:cs="Times New Roman"/>
      <w:b/>
      <w:bCs/>
      <w:sz w:val="32"/>
      <w:szCs w:val="32"/>
    </w:rPr>
  </w:style>
  <w:style w:type="character" w:customStyle="1" w:styleId="21">
    <w:name w:val="标题 3 Char"/>
    <w:basedOn w:val="13"/>
    <w:link w:val="4"/>
    <w:semiHidden/>
    <w:qFormat/>
    <w:locked/>
    <w:uiPriority w:val="99"/>
    <w:rPr>
      <w:rFonts w:cs="Times New Roman"/>
      <w:b/>
      <w:bCs/>
      <w:sz w:val="32"/>
      <w:szCs w:val="32"/>
    </w:rPr>
  </w:style>
  <w:style w:type="character" w:customStyle="1" w:styleId="22">
    <w:name w:val="批注文字 Char"/>
    <w:basedOn w:val="13"/>
    <w:link w:val="6"/>
    <w:semiHidden/>
    <w:qFormat/>
    <w:locked/>
    <w:uiPriority w:val="99"/>
    <w:rPr>
      <w:rFonts w:cs="Times New Roman"/>
      <w:sz w:val="24"/>
      <w:szCs w:val="24"/>
    </w:rPr>
  </w:style>
  <w:style w:type="character" w:customStyle="1" w:styleId="23">
    <w:name w:val="正文文本 Char"/>
    <w:basedOn w:val="13"/>
    <w:link w:val="2"/>
    <w:semiHidden/>
    <w:qFormat/>
    <w:locked/>
    <w:uiPriority w:val="99"/>
    <w:rPr>
      <w:rFonts w:cs="Times New Roman"/>
      <w:sz w:val="24"/>
      <w:szCs w:val="24"/>
    </w:rPr>
  </w:style>
  <w:style w:type="character" w:customStyle="1" w:styleId="24">
    <w:name w:val="纯文本 Char"/>
    <w:basedOn w:val="13"/>
    <w:link w:val="7"/>
    <w:semiHidden/>
    <w:qFormat/>
    <w:locked/>
    <w:uiPriority w:val="99"/>
    <w:rPr>
      <w:rFonts w:ascii="宋体" w:hAnsi="Courier New" w:cs="Courier New"/>
      <w:sz w:val="21"/>
      <w:szCs w:val="21"/>
    </w:rPr>
  </w:style>
  <w:style w:type="character" w:customStyle="1" w:styleId="25">
    <w:name w:val="页脚 Char"/>
    <w:basedOn w:val="13"/>
    <w:link w:val="9"/>
    <w:semiHidden/>
    <w:qFormat/>
    <w:locked/>
    <w:uiPriority w:val="99"/>
    <w:rPr>
      <w:rFonts w:cs="Times New Roman"/>
      <w:sz w:val="18"/>
      <w:szCs w:val="18"/>
    </w:rPr>
  </w:style>
  <w:style w:type="character" w:customStyle="1" w:styleId="26">
    <w:name w:val="页眉 Char"/>
    <w:basedOn w:val="13"/>
    <w:link w:val="10"/>
    <w:semiHidden/>
    <w:qFormat/>
    <w:locked/>
    <w:uiPriority w:val="99"/>
    <w:rPr>
      <w:rFonts w:cs="Times New Roman"/>
      <w:sz w:val="18"/>
      <w:szCs w:val="18"/>
    </w:rPr>
  </w:style>
  <w:style w:type="paragraph" w:customStyle="1" w:styleId="27">
    <w:name w:val="列出段落1"/>
    <w:basedOn w:val="1"/>
    <w:qFormat/>
    <w:uiPriority w:val="99"/>
    <w:pPr>
      <w:ind w:firstLine="420" w:firstLineChars="200"/>
    </w:pPr>
  </w:style>
  <w:style w:type="paragraph" w:customStyle="1" w:styleId="28">
    <w:name w:val="样式4"/>
    <w:basedOn w:val="1"/>
    <w:qFormat/>
    <w:uiPriority w:val="99"/>
    <w:pPr>
      <w:numPr>
        <w:ilvl w:val="3"/>
        <w:numId w:val="1"/>
      </w:numPr>
    </w:p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2">
    <w:name w:val="正文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styleId="33">
    <w:name w:val="List Paragraph"/>
    <w:basedOn w:val="1"/>
    <w:qFormat/>
    <w:uiPriority w:val="99"/>
    <w:pPr>
      <w:ind w:firstLine="420" w:firstLineChars="200"/>
    </w:p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样式 小四 段前: 5 磅 段后: 5 磅 首行缩进:  2 字符"/>
    <w:basedOn w:val="1"/>
    <w:qFormat/>
    <w:uiPriority w:val="0"/>
    <w:pPr>
      <w:spacing w:line="400" w:lineRule="exac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F5D65-FF17-4531-B16F-E6FB16CED8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5548</Words>
  <Characters>31630</Characters>
  <Lines>263</Lines>
  <Paragraphs>74</Paragraphs>
  <TotalTime>14</TotalTime>
  <ScaleCrop>false</ScaleCrop>
  <LinksUpToDate>false</LinksUpToDate>
  <CharactersWithSpaces>37104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2018-11-22T13:17:00Z</dcterms:created>
  <dc:creator>Administrator</dc:creator>
  <cp:lastModifiedBy>J</cp:lastModifiedBy>
  <dcterms:modified xsi:type="dcterms:W3CDTF">2019-03-14T03:20:46Z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