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sz w:val="52"/>
          <w:szCs w:val="52"/>
        </w:rPr>
      </w:pPr>
      <w:bookmarkStart w:id="0" w:name="_Toc42394495"/>
      <w:bookmarkStart w:id="1" w:name="_Toc42394652"/>
      <w:bookmarkStart w:id="2" w:name="_Toc41723912"/>
      <w:bookmarkStart w:id="3" w:name="_Toc41884682"/>
      <w:bookmarkStart w:id="4" w:name="_Toc42313150"/>
      <w:bookmarkStart w:id="5" w:name="_Toc98578991"/>
      <w:bookmarkStart w:id="6" w:name="_Toc46308679"/>
      <w:bookmarkStart w:id="7" w:name="_Toc46308523"/>
      <w:bookmarkStart w:id="8" w:name="_Toc98579049"/>
      <w:bookmarkStart w:id="9" w:name="_Toc98035084"/>
      <w:bookmarkStart w:id="10" w:name="_Toc98579590"/>
      <w:bookmarkStart w:id="11" w:name="_Toc98580273"/>
      <w:bookmarkStart w:id="12" w:name="_Toc101771355"/>
      <w:bookmarkStart w:id="13" w:name="_Toc101775108"/>
      <w:bookmarkStart w:id="14" w:name="_Toc101843108"/>
      <w:bookmarkStart w:id="15" w:name="_Toc101951241"/>
      <w:bookmarkStart w:id="16" w:name="_Toc175644385"/>
      <w:bookmarkStart w:id="17" w:name="_Toc324859634"/>
    </w:p>
    <w:p>
      <w:pPr>
        <w:spacing w:line="500" w:lineRule="exact"/>
        <w:jc w:val="center"/>
        <w:rPr>
          <w:sz w:val="52"/>
          <w:szCs w:val="52"/>
        </w:rPr>
      </w:pPr>
    </w:p>
    <w:p>
      <w:pPr>
        <w:spacing w:line="500" w:lineRule="exact"/>
        <w:jc w:val="center"/>
        <w:rPr>
          <w:sz w:val="52"/>
          <w:szCs w:val="52"/>
        </w:rPr>
      </w:pPr>
    </w:p>
    <w:p>
      <w:pPr>
        <w:spacing w:line="500" w:lineRule="exact"/>
        <w:jc w:val="center"/>
        <w:rPr>
          <w:sz w:val="52"/>
          <w:szCs w:val="52"/>
        </w:rPr>
      </w:pPr>
    </w:p>
    <w:p>
      <w:pPr>
        <w:spacing w:line="500" w:lineRule="exact"/>
        <w:jc w:val="center"/>
        <w:rPr>
          <w:sz w:val="52"/>
          <w:szCs w:val="52"/>
        </w:rPr>
      </w:pPr>
    </w:p>
    <w:p>
      <w:pPr>
        <w:spacing w:line="500" w:lineRule="exact"/>
        <w:jc w:val="center"/>
        <w:rPr>
          <w:sz w:val="52"/>
          <w:szCs w:val="52"/>
        </w:rPr>
      </w:pPr>
    </w:p>
    <w:p>
      <w:pPr>
        <w:spacing w:line="500" w:lineRule="exact"/>
        <w:jc w:val="center"/>
        <w:rPr>
          <w:sz w:val="52"/>
          <w:szCs w:val="52"/>
        </w:rPr>
      </w:pPr>
    </w:p>
    <w:p>
      <w:pPr>
        <w:spacing w:line="500" w:lineRule="exact"/>
        <w:jc w:val="center"/>
        <w:rPr>
          <w:sz w:val="52"/>
          <w:szCs w:val="52"/>
        </w:rPr>
      </w:pPr>
    </w:p>
    <w:p>
      <w:pPr>
        <w:spacing w:line="500" w:lineRule="exact"/>
        <w:jc w:val="center"/>
        <w:rPr>
          <w:rFonts w:ascii="仿宋_GB2312" w:eastAsia="仿宋_GB2312"/>
          <w:b/>
          <w:sz w:val="52"/>
          <w:szCs w:val="52"/>
        </w:rPr>
      </w:pPr>
      <w:r>
        <w:rPr>
          <w:rFonts w:hint="eastAsia" w:ascii="仿宋_GB2312" w:eastAsia="仿宋_GB2312"/>
          <w:b/>
          <w:sz w:val="52"/>
          <w:szCs w:val="52"/>
        </w:rPr>
        <w:t>招标文件</w:t>
      </w:r>
    </w:p>
    <w:p>
      <w:pPr>
        <w:spacing w:line="500" w:lineRule="exact"/>
        <w:rPr>
          <w:rFonts w:ascii="仿宋_GB2312" w:eastAsia="仿宋_GB2312"/>
          <w:b/>
          <w:szCs w:val="24"/>
        </w:rPr>
      </w:pPr>
    </w:p>
    <w:p>
      <w:pPr>
        <w:spacing w:line="500" w:lineRule="exact"/>
        <w:rPr>
          <w:rFonts w:ascii="仿宋_GB2312" w:eastAsia="仿宋_GB2312"/>
          <w:b/>
        </w:rPr>
      </w:pPr>
    </w:p>
    <w:p>
      <w:pPr>
        <w:spacing w:line="500" w:lineRule="exact"/>
        <w:rPr>
          <w:rFonts w:ascii="仿宋_GB2312" w:eastAsia="仿宋_GB2312"/>
          <w:b/>
        </w:rPr>
      </w:pPr>
    </w:p>
    <w:p>
      <w:pPr>
        <w:spacing w:line="500" w:lineRule="exact"/>
        <w:rPr>
          <w:rFonts w:ascii="仿宋_GB2312" w:eastAsia="仿宋_GB2312"/>
          <w:b/>
          <w:sz w:val="32"/>
          <w:szCs w:val="32"/>
        </w:rPr>
      </w:pPr>
    </w:p>
    <w:p>
      <w:pPr>
        <w:spacing w:line="500" w:lineRule="exact"/>
        <w:rPr>
          <w:rFonts w:ascii="仿宋_GB2312" w:eastAsia="仿宋_GB2312"/>
          <w:b/>
          <w:sz w:val="32"/>
          <w:szCs w:val="32"/>
        </w:rPr>
      </w:pPr>
    </w:p>
    <w:p>
      <w:pPr>
        <w:pStyle w:val="34"/>
        <w:spacing w:before="0" w:beforeAutospacing="0" w:after="0" w:afterAutospacing="0" w:line="540" w:lineRule="exact"/>
        <w:ind w:right="25"/>
        <w:jc w:val="both"/>
        <w:rPr>
          <w:rFonts w:hint="eastAsia" w:ascii="仿宋_GB2312" w:hAnsi="宋体" w:eastAsia="仿宋_GB2312" w:cs="Times New Roman"/>
          <w:sz w:val="30"/>
          <w:szCs w:val="30"/>
          <w:u w:val="single"/>
          <w:lang w:eastAsia="zh-CN"/>
        </w:rPr>
      </w:pPr>
      <w:r>
        <w:rPr>
          <w:rFonts w:hint="eastAsia" w:ascii="仿宋_GB2312" w:hAnsi="宋体" w:eastAsia="仿宋_GB2312"/>
          <w:b/>
          <w:sz w:val="32"/>
          <w:szCs w:val="32"/>
        </w:rPr>
        <w:t>项目</w:t>
      </w:r>
      <w:r>
        <w:rPr>
          <w:rFonts w:hint="eastAsia" w:ascii="仿宋_GB2312" w:eastAsia="仿宋_GB2312"/>
          <w:b/>
          <w:sz w:val="32"/>
          <w:szCs w:val="32"/>
          <w:lang w:eastAsia="zh-CN"/>
        </w:rPr>
        <w:t>名称：</w:t>
      </w:r>
      <w:r>
        <w:rPr>
          <w:rFonts w:hint="eastAsia" w:ascii="仿宋_GB2312" w:eastAsia="仿宋_GB2312"/>
          <w:b/>
          <w:sz w:val="32"/>
          <w:szCs w:val="32"/>
          <w:lang w:eastAsia="zh-CN"/>
        </w:rPr>
        <w:t>新造镇崇德村选定“三线”整治第三方代营代维整治项目（项目编号：</w:t>
      </w:r>
      <w:r>
        <w:rPr>
          <w:rFonts w:hint="eastAsia" w:ascii="仿宋_GB2312" w:eastAsia="仿宋_GB2312"/>
          <w:b/>
          <w:sz w:val="32"/>
          <w:szCs w:val="32"/>
          <w:lang w:val="en-US" w:eastAsia="zh-CN"/>
        </w:rPr>
        <w:t>GZBC18FG09003</w:t>
      </w:r>
      <w:r>
        <w:rPr>
          <w:rFonts w:hint="eastAsia" w:ascii="仿宋_GB2312" w:eastAsia="仿宋_GB2312"/>
          <w:b/>
          <w:sz w:val="32"/>
          <w:szCs w:val="32"/>
          <w:lang w:eastAsia="zh-CN"/>
        </w:rPr>
        <w:t>）</w:t>
      </w:r>
    </w:p>
    <w:p>
      <w:pPr>
        <w:spacing w:line="500" w:lineRule="exact"/>
        <w:ind w:left="1584" w:hanging="1590" w:hangingChars="495"/>
        <w:rPr>
          <w:rFonts w:hint="eastAsia" w:ascii="仿宋_GB2312" w:eastAsia="仿宋_GB2312"/>
          <w:b/>
          <w:sz w:val="32"/>
          <w:szCs w:val="32"/>
          <w:lang w:eastAsia="zh-CN"/>
        </w:rPr>
      </w:pPr>
    </w:p>
    <w:p>
      <w:pPr>
        <w:spacing w:line="500" w:lineRule="exact"/>
        <w:rPr>
          <w:rFonts w:ascii="仿宋_GB2312" w:eastAsia="仿宋_GB2312"/>
          <w:b/>
          <w:sz w:val="32"/>
          <w:szCs w:val="32"/>
        </w:rPr>
      </w:pPr>
    </w:p>
    <w:p>
      <w:pPr>
        <w:spacing w:line="500" w:lineRule="exact"/>
        <w:ind w:left="1104" w:hanging="1108" w:hangingChars="345"/>
        <w:rPr>
          <w:rFonts w:hint="eastAsia" w:ascii="仿宋_GB2312" w:eastAsia="仿宋_GB2312"/>
          <w:b/>
          <w:sz w:val="32"/>
          <w:szCs w:val="32"/>
          <w:lang w:eastAsia="zh-CN"/>
        </w:rPr>
      </w:pPr>
      <w:r>
        <w:rPr>
          <w:rFonts w:hint="eastAsia" w:ascii="仿宋_GB2312" w:eastAsia="仿宋_GB2312"/>
          <w:b/>
          <w:sz w:val="32"/>
          <w:szCs w:val="32"/>
        </w:rPr>
        <w:t>招标人</w:t>
      </w:r>
      <w:r>
        <w:rPr>
          <w:rFonts w:ascii="仿宋_GB2312" w:eastAsia="仿宋_GB2312"/>
          <w:b/>
          <w:sz w:val="32"/>
          <w:szCs w:val="32"/>
        </w:rPr>
        <w:t xml:space="preserve">: </w:t>
      </w:r>
      <w:r>
        <w:rPr>
          <w:rFonts w:hint="eastAsia" w:ascii="仿宋_GB2312" w:eastAsia="仿宋_GB2312"/>
          <w:b/>
          <w:sz w:val="32"/>
          <w:szCs w:val="32"/>
          <w:lang w:eastAsia="zh-CN"/>
        </w:rPr>
        <w:t>广州市番禺区新造镇崇德村民委员会</w:t>
      </w:r>
    </w:p>
    <w:p>
      <w:pPr>
        <w:spacing w:line="500" w:lineRule="exact"/>
        <w:rPr>
          <w:rFonts w:ascii="仿宋_GB2312" w:eastAsia="仿宋_GB2312"/>
          <w:b/>
          <w:sz w:val="32"/>
          <w:szCs w:val="32"/>
        </w:rPr>
      </w:pPr>
    </w:p>
    <w:p>
      <w:pPr>
        <w:spacing w:line="500" w:lineRule="exact"/>
        <w:rPr>
          <w:rFonts w:ascii="仿宋_GB2312" w:eastAsia="仿宋_GB2312"/>
          <w:b/>
          <w:sz w:val="32"/>
          <w:szCs w:val="32"/>
        </w:rPr>
      </w:pPr>
    </w:p>
    <w:p>
      <w:pPr>
        <w:spacing w:line="500" w:lineRule="exact"/>
        <w:rPr>
          <w:rFonts w:ascii="仿宋_GB2312" w:eastAsia="仿宋_GB2312"/>
          <w:b/>
          <w:sz w:val="32"/>
          <w:szCs w:val="32"/>
        </w:rPr>
      </w:pPr>
      <w:r>
        <w:rPr>
          <w:rFonts w:hint="eastAsia" w:ascii="仿宋_GB2312" w:eastAsia="仿宋_GB2312"/>
          <w:b/>
          <w:sz w:val="32"/>
          <w:szCs w:val="32"/>
        </w:rPr>
        <w:t>日期</w:t>
      </w:r>
      <w:r>
        <w:rPr>
          <w:rFonts w:ascii="仿宋_GB2312" w:eastAsia="仿宋_GB2312"/>
          <w:b/>
          <w:sz w:val="32"/>
          <w:szCs w:val="32"/>
        </w:rPr>
        <w:t>: 2018</w:t>
      </w:r>
      <w:r>
        <w:rPr>
          <w:rFonts w:hint="eastAsia" w:ascii="仿宋_GB2312" w:eastAsia="仿宋_GB2312"/>
          <w:b/>
          <w:sz w:val="32"/>
          <w:szCs w:val="32"/>
        </w:rPr>
        <w:t>年</w:t>
      </w:r>
      <w:r>
        <w:rPr>
          <w:rFonts w:ascii="仿宋_GB2312" w:eastAsia="仿宋_GB2312"/>
          <w:b/>
          <w:sz w:val="32"/>
          <w:szCs w:val="32"/>
        </w:rPr>
        <w:t xml:space="preserve"> 9</w:t>
      </w:r>
      <w:r>
        <w:rPr>
          <w:rFonts w:hint="eastAsia" w:ascii="仿宋_GB2312" w:eastAsia="仿宋_GB2312"/>
          <w:b/>
          <w:sz w:val="32"/>
          <w:szCs w:val="32"/>
        </w:rPr>
        <w:t>月</w:t>
      </w:r>
      <w:r>
        <w:rPr>
          <w:rFonts w:hint="eastAsia" w:ascii="仿宋_GB2312" w:eastAsia="仿宋_GB2312"/>
          <w:b/>
          <w:sz w:val="32"/>
          <w:szCs w:val="32"/>
          <w:lang w:val="en-US" w:eastAsia="zh-CN"/>
        </w:rPr>
        <w:t>17</w:t>
      </w:r>
      <w:r>
        <w:rPr>
          <w:rFonts w:hint="eastAsia" w:ascii="仿宋_GB2312" w:eastAsia="仿宋_GB2312"/>
          <w:b/>
          <w:sz w:val="32"/>
          <w:szCs w:val="32"/>
        </w:rPr>
        <w:t>日</w:t>
      </w:r>
    </w:p>
    <w:p>
      <w:pPr>
        <w:spacing w:line="500" w:lineRule="exact"/>
        <w:rPr>
          <w:rFonts w:ascii="仿宋_GB2312" w:eastAsia="仿宋_GB2312"/>
          <w:b/>
          <w:szCs w:val="24"/>
        </w:rPr>
      </w:pPr>
    </w:p>
    <w:p>
      <w:pPr>
        <w:spacing w:line="500" w:lineRule="exact"/>
        <w:rPr>
          <w:rFonts w:ascii="仿宋_GB2312" w:eastAsia="仿宋_GB2312"/>
          <w:b/>
        </w:rPr>
      </w:pPr>
    </w:p>
    <w:p>
      <w:pPr>
        <w:spacing w:line="500" w:lineRule="exact"/>
        <w:rPr>
          <w:rFonts w:ascii="仿宋_GB2312" w:eastAsia="仿宋_GB2312"/>
          <w:b/>
        </w:rPr>
      </w:pPr>
    </w:p>
    <w:p>
      <w:pPr>
        <w:spacing w:line="500" w:lineRule="exact"/>
        <w:rPr>
          <w:rFonts w:ascii="仿宋_GB2312" w:eastAsia="仿宋_GB2312"/>
          <w:b/>
        </w:rPr>
      </w:pPr>
    </w:p>
    <w:p>
      <w:pPr>
        <w:spacing w:line="500" w:lineRule="exact"/>
        <w:rPr>
          <w:rFonts w:ascii="仿宋_GB2312" w:eastAsia="仿宋_GB2312"/>
          <w:b/>
        </w:rPr>
      </w:pPr>
    </w:p>
    <w:p>
      <w:pPr>
        <w:pStyle w:val="34"/>
        <w:spacing w:before="0" w:beforeAutospacing="0" w:after="0" w:afterAutospacing="0" w:line="540" w:lineRule="exact"/>
        <w:ind w:right="25"/>
        <w:jc w:val="center"/>
        <w:rPr>
          <w:rFonts w:ascii="方正小标宋_GBK" w:eastAsia="方正小标宋_GBK"/>
          <w:sz w:val="36"/>
          <w:szCs w:val="36"/>
        </w:rPr>
      </w:pPr>
      <w:r>
        <w:rPr>
          <w:rFonts w:hint="eastAsia" w:ascii="仿宋_GB2312" w:hAnsi="Times New Roman" w:eastAsia="仿宋_GB2312" w:cs="Times New Roman"/>
          <w:b/>
          <w:sz w:val="32"/>
          <w:szCs w:val="32"/>
          <w:lang w:eastAsia="zh-CN"/>
        </w:rPr>
        <w:t>广州市番禺区新造镇崇德村民委员会</w:t>
      </w:r>
    </w:p>
    <w:p>
      <w:pPr>
        <w:spacing w:line="500" w:lineRule="exact"/>
        <w:jc w:val="center"/>
        <w:rPr>
          <w:rFonts w:ascii="方正小标宋_GBK" w:eastAsia="方正小标宋_GBK"/>
          <w:sz w:val="32"/>
          <w:szCs w:val="32"/>
        </w:rPr>
      </w:pPr>
      <w:r>
        <w:rPr>
          <w:rFonts w:hint="eastAsia" w:ascii="方正小标宋_GBK" w:eastAsia="方正小标宋_GBK"/>
          <w:sz w:val="32"/>
          <w:szCs w:val="32"/>
        </w:rPr>
        <w:t>温馨提示：投标特别注意事项</w:t>
      </w:r>
    </w:p>
    <w:p>
      <w:pPr>
        <w:widowControl w:val="0"/>
        <w:numPr>
          <w:ilvl w:val="0"/>
          <w:numId w:val="1"/>
        </w:numPr>
        <w:tabs>
          <w:tab w:val="left" w:pos="0"/>
          <w:tab w:val="left" w:pos="1080"/>
          <w:tab w:val="clear" w:pos="1290"/>
        </w:tabs>
        <w:spacing w:line="500" w:lineRule="exact"/>
        <w:ind w:left="0" w:firstLine="435"/>
        <w:jc w:val="both"/>
        <w:rPr>
          <w:rFonts w:ascii="仿宋_GB2312" w:eastAsia="仿宋_GB2312"/>
          <w:sz w:val="24"/>
          <w:szCs w:val="24"/>
        </w:rPr>
      </w:pPr>
      <w:r>
        <w:rPr>
          <w:rFonts w:hint="eastAsia" w:ascii="仿宋_GB2312" w:eastAsia="仿宋_GB2312"/>
          <w:sz w:val="24"/>
          <w:szCs w:val="24"/>
        </w:rPr>
        <w:t>投标截止时间一到，不接收任何投标文件，因此，请适当提前到达。</w:t>
      </w:r>
    </w:p>
    <w:p>
      <w:pPr>
        <w:widowControl w:val="0"/>
        <w:numPr>
          <w:ilvl w:val="0"/>
          <w:numId w:val="1"/>
        </w:numPr>
        <w:tabs>
          <w:tab w:val="left" w:pos="0"/>
          <w:tab w:val="left" w:pos="1080"/>
          <w:tab w:val="clear" w:pos="1290"/>
        </w:tabs>
        <w:spacing w:line="500" w:lineRule="exact"/>
        <w:ind w:left="0" w:firstLine="435"/>
        <w:jc w:val="both"/>
        <w:rPr>
          <w:rFonts w:ascii="仿宋_GB2312" w:eastAsia="仿宋_GB2312"/>
          <w:sz w:val="24"/>
          <w:szCs w:val="24"/>
        </w:rPr>
      </w:pPr>
      <w:r>
        <w:rPr>
          <w:rFonts w:hint="eastAsia" w:ascii="仿宋_GB2312" w:eastAsia="仿宋_GB2312"/>
          <w:sz w:val="24"/>
          <w:szCs w:val="24"/>
        </w:rPr>
        <w:t>投标时必须提交经有效年检的营业执照</w:t>
      </w:r>
      <w:r>
        <w:rPr>
          <w:rFonts w:hint="eastAsia" w:ascii="仿宋_GB2312" w:eastAsia="仿宋_GB2312"/>
          <w:b/>
          <w:sz w:val="24"/>
          <w:szCs w:val="24"/>
        </w:rPr>
        <w:t>副本</w:t>
      </w:r>
      <w:r>
        <w:rPr>
          <w:rFonts w:hint="eastAsia" w:ascii="仿宋_GB2312" w:eastAsia="仿宋_GB2312"/>
          <w:sz w:val="24"/>
          <w:szCs w:val="24"/>
        </w:rPr>
        <w:t>复印件。</w:t>
      </w:r>
    </w:p>
    <w:p>
      <w:pPr>
        <w:widowControl w:val="0"/>
        <w:numPr>
          <w:ilvl w:val="0"/>
          <w:numId w:val="1"/>
        </w:numPr>
        <w:tabs>
          <w:tab w:val="left" w:pos="0"/>
          <w:tab w:val="left" w:pos="1080"/>
          <w:tab w:val="clear" w:pos="1290"/>
        </w:tabs>
        <w:spacing w:line="500" w:lineRule="exact"/>
        <w:ind w:left="0" w:firstLine="435"/>
        <w:jc w:val="both"/>
        <w:rPr>
          <w:rFonts w:ascii="仿宋_GB2312" w:eastAsia="仿宋_GB2312"/>
          <w:sz w:val="24"/>
          <w:szCs w:val="24"/>
        </w:rPr>
      </w:pPr>
      <w:r>
        <w:rPr>
          <w:rFonts w:hint="eastAsia" w:ascii="仿宋_GB2312" w:eastAsia="仿宋_GB2312"/>
          <w:color w:val="000000"/>
          <w:sz w:val="24"/>
          <w:szCs w:val="24"/>
        </w:rPr>
        <w:t>请仔细检查《授权委托证明书》等重要格式文件按要求</w:t>
      </w:r>
      <w:r>
        <w:rPr>
          <w:rFonts w:hint="eastAsia" w:ascii="仿宋_GB2312" w:eastAsia="仿宋_GB2312"/>
          <w:b/>
          <w:color w:val="000000"/>
          <w:sz w:val="24"/>
          <w:szCs w:val="24"/>
        </w:rPr>
        <w:t>盖公章、签名、签署日期</w:t>
      </w:r>
      <w:r>
        <w:rPr>
          <w:rFonts w:hint="eastAsia" w:ascii="仿宋_GB2312" w:eastAsia="仿宋_GB2312"/>
          <w:color w:val="000000"/>
          <w:sz w:val="24"/>
          <w:szCs w:val="24"/>
        </w:rPr>
        <w:t>。</w:t>
      </w:r>
    </w:p>
    <w:p>
      <w:pPr>
        <w:widowControl w:val="0"/>
        <w:numPr>
          <w:ilvl w:val="0"/>
          <w:numId w:val="1"/>
        </w:numPr>
        <w:tabs>
          <w:tab w:val="left" w:pos="0"/>
          <w:tab w:val="left" w:pos="1080"/>
          <w:tab w:val="clear" w:pos="1290"/>
        </w:tabs>
        <w:spacing w:line="500" w:lineRule="exact"/>
        <w:ind w:left="0" w:firstLine="435"/>
        <w:jc w:val="both"/>
        <w:rPr>
          <w:rFonts w:ascii="仿宋_GB2312" w:eastAsia="仿宋_GB2312"/>
          <w:sz w:val="24"/>
          <w:szCs w:val="24"/>
        </w:rPr>
      </w:pPr>
      <w:r>
        <w:rPr>
          <w:rFonts w:hint="eastAsia" w:ascii="仿宋_GB2312" w:eastAsia="仿宋_GB2312"/>
          <w:sz w:val="24"/>
          <w:szCs w:val="24"/>
        </w:rPr>
        <w:t>加</w:t>
      </w:r>
      <w:r>
        <w:rPr>
          <w:rFonts w:hint="eastAsia" w:ascii="仿宋_GB2312" w:hAnsi="宋体" w:eastAsia="仿宋_GB2312"/>
          <w:sz w:val="24"/>
          <w:szCs w:val="24"/>
        </w:rPr>
        <w:t>★</w:t>
      </w:r>
      <w:r>
        <w:rPr>
          <w:rFonts w:hint="eastAsia" w:ascii="仿宋_GB2312" w:eastAsia="仿宋_GB2312"/>
          <w:sz w:val="24"/>
          <w:szCs w:val="24"/>
        </w:rPr>
        <w:t>号的条款必须一一响应。</w:t>
      </w:r>
    </w:p>
    <w:p>
      <w:pPr>
        <w:widowControl w:val="0"/>
        <w:tabs>
          <w:tab w:val="left" w:pos="1080"/>
        </w:tabs>
        <w:spacing w:line="500" w:lineRule="exact"/>
        <w:ind w:left="435"/>
        <w:jc w:val="both"/>
        <w:rPr>
          <w:rFonts w:ascii="仿宋_GB2312" w:eastAsia="仿宋_GB2312"/>
          <w:b/>
          <w:sz w:val="24"/>
          <w:szCs w:val="24"/>
        </w:rPr>
      </w:pPr>
      <w:r>
        <w:rPr>
          <w:rFonts w:hint="eastAsia" w:ascii="仿宋_GB2312" w:cs="仿宋_GB2312"/>
          <w:b/>
          <w:lang w:val="zh-CN"/>
        </w:rPr>
        <w:t>（本提示内容非采购文件的组成部分，仅为善意提醒。如有不一致，以招标文件为准。）</w:t>
      </w: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pStyle w:val="2"/>
        <w:spacing w:before="0" w:after="0" w:line="500" w:lineRule="exact"/>
        <w:jc w:val="center"/>
        <w:rPr>
          <w:rFonts w:ascii="宋体"/>
          <w:color w:val="000000"/>
          <w:sz w:val="32"/>
          <w:szCs w:val="32"/>
        </w:rPr>
      </w:pPr>
    </w:p>
    <w:p>
      <w:pPr>
        <w:pStyle w:val="2"/>
        <w:spacing w:before="0" w:after="0" w:line="500" w:lineRule="exact"/>
        <w:jc w:val="center"/>
        <w:rPr>
          <w:rFonts w:ascii="宋体"/>
          <w:color w:val="000000"/>
          <w:sz w:val="32"/>
          <w:szCs w:val="32"/>
        </w:rPr>
      </w:pPr>
      <w:r>
        <w:rPr>
          <w:rFonts w:hint="eastAsia" w:ascii="宋体" w:hAnsi="宋体"/>
          <w:color w:val="000000"/>
          <w:sz w:val="32"/>
          <w:szCs w:val="32"/>
        </w:rPr>
        <w:t>第一章</w:t>
      </w:r>
      <w:r>
        <w:rPr>
          <w:rFonts w:ascii="宋体" w:hAnsi="宋体"/>
          <w:color w:val="000000"/>
          <w:sz w:val="32"/>
          <w:szCs w:val="32"/>
        </w:rPr>
        <w:t xml:space="preserve"> </w:t>
      </w:r>
      <w:r>
        <w:rPr>
          <w:rFonts w:hint="eastAsia" w:ascii="宋体" w:hAnsi="宋体"/>
          <w:color w:val="000000"/>
          <w:sz w:val="32"/>
          <w:szCs w:val="32"/>
        </w:rPr>
        <w:t>投标人须知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pacing w:line="500" w:lineRule="exact"/>
        <w:ind w:firstLine="424" w:firstLineChars="177"/>
        <w:rPr>
          <w:rFonts w:ascii="仿宋_GB2312" w:eastAsia="仿宋_GB2312" w:cs="Arial"/>
          <w:color w:val="000000"/>
          <w:sz w:val="24"/>
          <w:szCs w:val="24"/>
        </w:rPr>
      </w:pPr>
      <w:r>
        <w:rPr>
          <w:rFonts w:hint="eastAsia" w:ascii="仿宋_GB2312" w:eastAsia="仿宋_GB2312" w:cs="Arial"/>
          <w:color w:val="000000"/>
          <w:sz w:val="24"/>
          <w:szCs w:val="24"/>
        </w:rPr>
        <w:t>投标人必须认真阅读招标文件中所有的事项、格式、条款和招标人需求等。投标人没有按照招标文件要求提交全部资料，或者投标文件没有对招标文件在各方面都做出实质性响应是投标人的风险，并可能导致其投标无效或被拒绝。</w:t>
      </w:r>
    </w:p>
    <w:p>
      <w:pPr>
        <w:pStyle w:val="3"/>
        <w:spacing w:line="500" w:lineRule="exact"/>
        <w:ind w:firstLine="590" w:firstLineChars="245"/>
        <w:jc w:val="left"/>
        <w:rPr>
          <w:rFonts w:ascii="仿宋_GB2312" w:eastAsia="仿宋_GB2312"/>
          <w:b/>
          <w:color w:val="000000"/>
          <w:sz w:val="24"/>
          <w:szCs w:val="24"/>
        </w:rPr>
      </w:pPr>
      <w:bookmarkStart w:id="18" w:name="_Toc324859635"/>
      <w:bookmarkStart w:id="19" w:name="_Toc175644386"/>
    </w:p>
    <w:p>
      <w:pPr>
        <w:pStyle w:val="3"/>
        <w:spacing w:line="500" w:lineRule="exact"/>
        <w:ind w:firstLine="590" w:firstLineChars="245"/>
        <w:jc w:val="left"/>
        <w:rPr>
          <w:rFonts w:ascii="仿宋_GB2312" w:hAnsi="宋体" w:eastAsia="仿宋_GB2312"/>
          <w:b/>
          <w:color w:val="000000"/>
          <w:sz w:val="24"/>
          <w:szCs w:val="24"/>
        </w:rPr>
      </w:pPr>
      <w:r>
        <w:rPr>
          <w:rFonts w:hint="eastAsia" w:ascii="仿宋_GB2312" w:eastAsia="仿宋_GB2312"/>
          <w:b/>
          <w:color w:val="000000"/>
          <w:sz w:val="24"/>
          <w:szCs w:val="24"/>
        </w:rPr>
        <w:t>一、一般要求</w:t>
      </w:r>
      <w:bookmarkEnd w:id="18"/>
      <w:bookmarkEnd w:id="19"/>
    </w:p>
    <w:p>
      <w:pPr>
        <w:pStyle w:val="5"/>
        <w:tabs>
          <w:tab w:val="clear" w:pos="851"/>
        </w:tabs>
        <w:spacing w:line="500" w:lineRule="exact"/>
        <w:ind w:left="424" w:leftChars="202" w:firstLine="118" w:firstLineChars="49"/>
        <w:rPr>
          <w:rFonts w:ascii="仿宋_GB2312" w:hAnsi="宋体" w:eastAsia="仿宋_GB2312"/>
          <w:b/>
          <w:color w:val="000000"/>
          <w:sz w:val="24"/>
          <w:szCs w:val="24"/>
        </w:rPr>
      </w:pPr>
      <w:bookmarkStart w:id="20" w:name="_Toc41884687"/>
      <w:bookmarkStart w:id="21" w:name="_Toc42313155"/>
      <w:bookmarkStart w:id="22" w:name="_Toc42394500"/>
      <w:bookmarkStart w:id="23" w:name="_Toc42394657"/>
      <w:bookmarkStart w:id="24" w:name="_Toc50276141"/>
      <w:bookmarkStart w:id="25" w:name="_Toc98578995"/>
      <w:bookmarkStart w:id="26" w:name="_Toc98579053"/>
      <w:bookmarkStart w:id="27" w:name="_Toc98579594"/>
      <w:bookmarkStart w:id="28" w:name="_Toc98580277"/>
      <w:bookmarkStart w:id="29" w:name="_Toc101771359"/>
      <w:bookmarkStart w:id="30" w:name="_Toc101775112"/>
      <w:bookmarkStart w:id="31" w:name="_Toc101843112"/>
      <w:bookmarkStart w:id="32" w:name="_Toc101951245"/>
      <w:bookmarkStart w:id="33" w:name="_Toc134956119"/>
      <w:bookmarkStart w:id="34" w:name="_Toc41723917"/>
      <w:bookmarkStart w:id="35" w:name="_Toc42313157"/>
      <w:bookmarkStart w:id="36" w:name="_Toc42394502"/>
      <w:bookmarkStart w:id="37" w:name="_Toc42394659"/>
      <w:bookmarkStart w:id="38" w:name="_Toc50276143"/>
      <w:bookmarkStart w:id="39" w:name="_Toc98578997"/>
      <w:bookmarkStart w:id="40" w:name="_Toc98579055"/>
      <w:bookmarkStart w:id="41" w:name="_Toc98579596"/>
      <w:bookmarkStart w:id="42" w:name="_Toc98580279"/>
      <w:bookmarkStart w:id="43" w:name="_Toc101771360"/>
      <w:bookmarkStart w:id="44" w:name="_Toc101775113"/>
      <w:bookmarkStart w:id="45" w:name="_Toc101843113"/>
      <w:bookmarkStart w:id="46" w:name="_Toc101951246"/>
      <w:bookmarkStart w:id="47" w:name="_Toc134956120"/>
      <w:r>
        <w:rPr>
          <w:rFonts w:hint="eastAsia" w:ascii="仿宋_GB2312" w:hAnsi="宋体" w:eastAsia="仿宋_GB2312"/>
          <w:b/>
          <w:color w:val="000000"/>
          <w:sz w:val="24"/>
          <w:szCs w:val="24"/>
        </w:rPr>
        <w:t>（一）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仿宋_GB2312" w:eastAsia="仿宋_GB2312"/>
          <w:b/>
          <w:color w:val="000000"/>
          <w:sz w:val="24"/>
          <w:szCs w:val="24"/>
        </w:rPr>
        <w:t>招标文件的澄清</w:t>
      </w:r>
      <w:bookmarkEnd w:id="35"/>
      <w:bookmarkEnd w:id="36"/>
      <w:bookmarkEnd w:id="37"/>
      <w:bookmarkEnd w:id="38"/>
      <w:bookmarkEnd w:id="39"/>
      <w:bookmarkEnd w:id="40"/>
      <w:bookmarkEnd w:id="41"/>
      <w:bookmarkEnd w:id="42"/>
      <w:bookmarkEnd w:id="43"/>
      <w:bookmarkEnd w:id="44"/>
      <w:bookmarkEnd w:id="45"/>
      <w:bookmarkEnd w:id="46"/>
      <w:bookmarkEnd w:id="47"/>
    </w:p>
    <w:p>
      <w:pPr>
        <w:pStyle w:val="5"/>
        <w:tabs>
          <w:tab w:val="clear" w:pos="851"/>
        </w:tabs>
        <w:spacing w:line="50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投标人在规定的时间内未对招标文件提出疑问、质疑或要求澄清的，将视其为无异议。对招标文件中描述有歧义或前后不一致的地方，评标小组有权进行评判，但对同一条款的评判应适用于每个投标人。本项目不接受联合体投标。</w:t>
      </w:r>
    </w:p>
    <w:p>
      <w:pPr>
        <w:pStyle w:val="5"/>
        <w:tabs>
          <w:tab w:val="clear" w:pos="851"/>
        </w:tabs>
        <w:spacing w:line="500" w:lineRule="exact"/>
        <w:ind w:firstLine="472" w:firstLineChars="196"/>
        <w:rPr>
          <w:rFonts w:ascii="仿宋_GB2312" w:hAnsi="宋体" w:eastAsia="仿宋_GB2312"/>
          <w:b/>
          <w:bCs/>
          <w:color w:val="000000"/>
          <w:sz w:val="24"/>
          <w:szCs w:val="24"/>
        </w:rPr>
      </w:pPr>
      <w:bookmarkStart w:id="48" w:name="_Toc41723918"/>
      <w:bookmarkStart w:id="49" w:name="_Toc41884688"/>
      <w:bookmarkStart w:id="50" w:name="_Toc42313156"/>
      <w:bookmarkStart w:id="51" w:name="_Toc42394501"/>
      <w:bookmarkStart w:id="52" w:name="_Toc42394658"/>
      <w:bookmarkStart w:id="53" w:name="_Toc50276142"/>
      <w:bookmarkStart w:id="54" w:name="_Toc98578996"/>
      <w:bookmarkStart w:id="55" w:name="_Toc98579054"/>
      <w:bookmarkStart w:id="56" w:name="_Toc98579595"/>
      <w:bookmarkStart w:id="57" w:name="_Toc98580278"/>
      <w:bookmarkStart w:id="58" w:name="_Toc101771361"/>
      <w:bookmarkStart w:id="59" w:name="_Toc101775114"/>
      <w:bookmarkStart w:id="60" w:name="_Toc101843114"/>
      <w:bookmarkStart w:id="61" w:name="_Toc101951247"/>
      <w:bookmarkStart w:id="62" w:name="_Toc134956122"/>
      <w:r>
        <w:rPr>
          <w:rFonts w:hint="eastAsia" w:ascii="仿宋_GB2312" w:eastAsia="仿宋_GB2312"/>
          <w:b/>
          <w:color w:val="000000"/>
          <w:sz w:val="24"/>
          <w:szCs w:val="24"/>
        </w:rPr>
        <w:t>（二）纪律与保密事项</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5"/>
        <w:tabs>
          <w:tab w:val="clear" w:pos="851"/>
        </w:tabs>
        <w:spacing w:line="500" w:lineRule="exact"/>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1.</w:t>
      </w:r>
      <w:r>
        <w:rPr>
          <w:rFonts w:hint="eastAsia" w:ascii="仿宋_GB2312" w:hAnsi="宋体" w:eastAsia="仿宋_GB2312"/>
          <w:color w:val="000000"/>
          <w:sz w:val="24"/>
          <w:szCs w:val="24"/>
        </w:rPr>
        <w:t>投标人不得妨碍其他投标人的公平竞争，不得损害采购人或其他投标人的合法权益，投标人不得以向</w:t>
      </w:r>
      <w:r>
        <w:rPr>
          <w:rFonts w:hint="eastAsia" w:ascii="仿宋_GB2312" w:eastAsia="仿宋_GB2312" w:cs="Arial"/>
          <w:color w:val="000000"/>
          <w:sz w:val="24"/>
          <w:szCs w:val="24"/>
        </w:rPr>
        <w:t>招标</w:t>
      </w:r>
      <w:r>
        <w:rPr>
          <w:rFonts w:hint="eastAsia" w:ascii="仿宋_GB2312" w:hAnsi="宋体" w:eastAsia="仿宋_GB2312"/>
          <w:color w:val="000000"/>
          <w:sz w:val="24"/>
          <w:szCs w:val="24"/>
        </w:rPr>
        <w:t>人、评标小组成员行贿或者采取其他不正当手段谋取中标。</w:t>
      </w:r>
    </w:p>
    <w:p>
      <w:pPr>
        <w:pStyle w:val="5"/>
        <w:tabs>
          <w:tab w:val="clear" w:pos="851"/>
        </w:tabs>
        <w:spacing w:line="500" w:lineRule="exact"/>
        <w:ind w:firstLine="480" w:firstLineChars="200"/>
        <w:rPr>
          <w:rFonts w:ascii="仿宋_GB2312" w:eastAsia="仿宋_GB2312"/>
          <w:color w:val="000000"/>
          <w:sz w:val="24"/>
          <w:szCs w:val="24"/>
        </w:rPr>
      </w:pPr>
      <w:r>
        <w:rPr>
          <w:rFonts w:ascii="仿宋_GB2312" w:hAnsi="宋体" w:eastAsia="仿宋_GB2312"/>
          <w:color w:val="000000"/>
          <w:sz w:val="24"/>
          <w:szCs w:val="24"/>
        </w:rPr>
        <w:t>2.</w:t>
      </w:r>
      <w:r>
        <w:rPr>
          <w:rFonts w:hint="eastAsia" w:ascii="仿宋_GB2312" w:hAnsi="宋体" w:eastAsia="仿宋_GB2312"/>
          <w:color w:val="000000"/>
          <w:sz w:val="24"/>
          <w:szCs w:val="24"/>
        </w:rPr>
        <w:t>由</w:t>
      </w:r>
      <w:r>
        <w:rPr>
          <w:rFonts w:hint="eastAsia" w:ascii="仿宋_GB2312" w:eastAsia="仿宋_GB2312" w:cs="Arial"/>
          <w:color w:val="000000"/>
          <w:sz w:val="24"/>
          <w:szCs w:val="24"/>
        </w:rPr>
        <w:t>招标</w:t>
      </w:r>
      <w:r>
        <w:rPr>
          <w:rFonts w:hint="eastAsia" w:ascii="仿宋_GB2312" w:hAnsi="宋体" w:eastAsia="仿宋_GB2312"/>
          <w:color w:val="000000"/>
          <w:sz w:val="24"/>
          <w:szCs w:val="24"/>
        </w:rPr>
        <w:t>人向投标人提供的</w:t>
      </w:r>
      <w:r>
        <w:rPr>
          <w:rFonts w:hint="eastAsia" w:ascii="仿宋_GB2312" w:eastAsia="仿宋_GB2312"/>
          <w:color w:val="000000"/>
          <w:sz w:val="24"/>
          <w:szCs w:val="24"/>
        </w:rPr>
        <w:t>所有资料，均为内部资料，仅被用于它所规定的用途。除非得到招标人的同意，不能向任何第三方透露。</w:t>
      </w:r>
    </w:p>
    <w:p>
      <w:pPr>
        <w:pStyle w:val="3"/>
        <w:spacing w:line="500" w:lineRule="exact"/>
        <w:ind w:firstLine="472" w:firstLineChars="196"/>
        <w:jc w:val="left"/>
        <w:rPr>
          <w:rFonts w:ascii="仿宋_GB2312" w:eastAsia="仿宋_GB2312"/>
          <w:b/>
          <w:color w:val="000000"/>
          <w:sz w:val="24"/>
          <w:szCs w:val="24"/>
        </w:rPr>
      </w:pPr>
      <w:bookmarkStart w:id="63" w:name="_Toc134956124"/>
      <w:bookmarkStart w:id="64" w:name="_Toc324859636"/>
      <w:bookmarkStart w:id="65" w:name="_Toc101771362"/>
      <w:bookmarkStart w:id="66" w:name="_Toc101775115"/>
      <w:bookmarkStart w:id="67" w:name="_Toc101843115"/>
      <w:bookmarkStart w:id="68" w:name="_Toc101951248"/>
      <w:r>
        <w:rPr>
          <w:rFonts w:hint="eastAsia" w:ascii="仿宋_GB2312" w:eastAsia="仿宋_GB2312"/>
          <w:b/>
          <w:color w:val="000000"/>
          <w:sz w:val="24"/>
          <w:szCs w:val="24"/>
        </w:rPr>
        <w:t>二、质疑与投诉</w:t>
      </w:r>
      <w:bookmarkEnd w:id="63"/>
      <w:bookmarkEnd w:id="64"/>
    </w:p>
    <w:p>
      <w:pPr>
        <w:pStyle w:val="5"/>
        <w:tabs>
          <w:tab w:val="clear" w:pos="851"/>
        </w:tabs>
        <w:spacing w:line="500" w:lineRule="exact"/>
        <w:ind w:left="425"/>
        <w:rPr>
          <w:rFonts w:ascii="仿宋_GB2312" w:hAnsi="宋体" w:eastAsia="仿宋_GB2312"/>
          <w:color w:val="000000"/>
          <w:sz w:val="24"/>
          <w:szCs w:val="24"/>
        </w:rPr>
      </w:pPr>
      <w:bookmarkStart w:id="69" w:name="_Toc134955411"/>
      <w:r>
        <w:rPr>
          <w:rFonts w:hint="eastAsia" w:ascii="仿宋_GB2312" w:eastAsia="仿宋_GB2312" w:cs="Arial"/>
          <w:color w:val="000000"/>
          <w:sz w:val="24"/>
          <w:szCs w:val="24"/>
        </w:rPr>
        <w:t>投标人</w:t>
      </w:r>
      <w:r>
        <w:rPr>
          <w:rFonts w:hint="eastAsia" w:ascii="仿宋_GB2312" w:hAnsi="宋体" w:eastAsia="仿宋_GB2312"/>
          <w:color w:val="000000"/>
          <w:sz w:val="24"/>
          <w:szCs w:val="24"/>
        </w:rPr>
        <w:t>认为编制招标文件的内容损害其权益的，可以在收到编制招标文件之</w:t>
      </w:r>
    </w:p>
    <w:p>
      <w:pPr>
        <w:pStyle w:val="5"/>
        <w:tabs>
          <w:tab w:val="clear" w:pos="851"/>
        </w:tabs>
        <w:spacing w:line="500" w:lineRule="exact"/>
        <w:rPr>
          <w:rFonts w:ascii="仿宋_GB2312" w:eastAsia="仿宋_GB2312"/>
          <w:color w:val="000000"/>
          <w:sz w:val="24"/>
          <w:lang w:val="en-GB"/>
        </w:rPr>
      </w:pPr>
      <w:r>
        <w:rPr>
          <w:rFonts w:hint="eastAsia" w:ascii="仿宋_GB2312" w:hAnsi="宋体" w:eastAsia="仿宋_GB2312"/>
          <w:color w:val="000000"/>
          <w:sz w:val="24"/>
          <w:szCs w:val="24"/>
        </w:rPr>
        <w:t>日起</w:t>
      </w:r>
      <w:r>
        <w:rPr>
          <w:rFonts w:ascii="仿宋_GB2312" w:hAnsi="宋体" w:eastAsia="仿宋_GB2312"/>
          <w:color w:val="000000"/>
          <w:sz w:val="24"/>
          <w:szCs w:val="24"/>
        </w:rPr>
        <w:t>3</w:t>
      </w:r>
      <w:r>
        <w:rPr>
          <w:rFonts w:hint="eastAsia" w:ascii="仿宋_GB2312" w:hAnsi="宋体" w:eastAsia="仿宋_GB2312"/>
          <w:color w:val="000000"/>
          <w:sz w:val="24"/>
          <w:szCs w:val="24"/>
        </w:rPr>
        <w:t>个工作日内以书面形式向</w:t>
      </w:r>
      <w:r>
        <w:rPr>
          <w:rFonts w:hint="eastAsia" w:ascii="仿宋_GB2312" w:eastAsia="仿宋_GB2312" w:cs="Arial"/>
          <w:color w:val="000000"/>
          <w:sz w:val="24"/>
          <w:szCs w:val="24"/>
        </w:rPr>
        <w:t>招标</w:t>
      </w:r>
      <w:r>
        <w:rPr>
          <w:rFonts w:hint="eastAsia" w:ascii="仿宋_GB2312" w:hAnsi="宋体" w:eastAsia="仿宋_GB2312"/>
          <w:color w:val="000000"/>
          <w:sz w:val="24"/>
          <w:szCs w:val="24"/>
        </w:rPr>
        <w:t>人提出质疑，逾期质疑无效。</w:t>
      </w:r>
    </w:p>
    <w:bookmarkEnd w:id="65"/>
    <w:bookmarkEnd w:id="66"/>
    <w:bookmarkEnd w:id="67"/>
    <w:bookmarkEnd w:id="68"/>
    <w:bookmarkEnd w:id="69"/>
    <w:p>
      <w:pPr>
        <w:pStyle w:val="3"/>
        <w:spacing w:line="500" w:lineRule="exact"/>
        <w:ind w:firstLine="472" w:firstLineChars="196"/>
        <w:jc w:val="left"/>
        <w:rPr>
          <w:rFonts w:ascii="仿宋_GB2312" w:eastAsia="仿宋_GB2312"/>
          <w:b/>
          <w:color w:val="000000"/>
          <w:sz w:val="24"/>
          <w:szCs w:val="24"/>
        </w:rPr>
      </w:pPr>
      <w:bookmarkStart w:id="70" w:name="_Toc41723923"/>
      <w:bookmarkStart w:id="71" w:name="_Toc41884693"/>
      <w:bookmarkStart w:id="72" w:name="_Toc42313159"/>
      <w:bookmarkStart w:id="73" w:name="_Toc42394504"/>
      <w:bookmarkStart w:id="74" w:name="_Toc42394661"/>
      <w:bookmarkStart w:id="75" w:name="_Toc46308525"/>
      <w:bookmarkStart w:id="76" w:name="_Toc46308681"/>
      <w:bookmarkStart w:id="77" w:name="_Toc50276145"/>
      <w:bookmarkStart w:id="78" w:name="_Toc50276193"/>
      <w:bookmarkStart w:id="79" w:name="_Toc98035086"/>
      <w:bookmarkStart w:id="80" w:name="_Toc98578999"/>
      <w:bookmarkStart w:id="81" w:name="_Toc98579057"/>
      <w:bookmarkStart w:id="82" w:name="_Toc98579598"/>
      <w:bookmarkStart w:id="83" w:name="_Toc98580281"/>
      <w:bookmarkStart w:id="84" w:name="_Toc101771363"/>
      <w:bookmarkStart w:id="85" w:name="_Toc101775116"/>
      <w:bookmarkStart w:id="86" w:name="_Toc101843116"/>
      <w:bookmarkStart w:id="87" w:name="_Toc101951249"/>
      <w:bookmarkStart w:id="88" w:name="_Toc175644387"/>
      <w:bookmarkStart w:id="89" w:name="_Toc324859637"/>
      <w:r>
        <w:rPr>
          <w:rFonts w:hint="eastAsia" w:ascii="仿宋_GB2312" w:eastAsia="仿宋_GB2312"/>
          <w:b/>
          <w:color w:val="000000"/>
          <w:sz w:val="24"/>
          <w:szCs w:val="24"/>
        </w:rPr>
        <w:t>三、投标文件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5"/>
        <w:tabs>
          <w:tab w:val="clear" w:pos="851"/>
        </w:tabs>
        <w:spacing w:line="500" w:lineRule="exact"/>
        <w:ind w:firstLine="472" w:firstLineChars="196"/>
        <w:rPr>
          <w:rFonts w:ascii="仿宋_GB2312" w:hAnsi="宋体" w:eastAsia="仿宋_GB2312"/>
          <w:b/>
          <w:color w:val="000000"/>
          <w:sz w:val="24"/>
          <w:szCs w:val="24"/>
        </w:rPr>
      </w:pPr>
      <w:bookmarkStart w:id="90" w:name="_Toc41723925"/>
      <w:bookmarkStart w:id="91" w:name="_Toc41884695"/>
      <w:bookmarkStart w:id="92" w:name="_Toc42313161"/>
      <w:bookmarkStart w:id="93" w:name="_Toc42394506"/>
      <w:bookmarkStart w:id="94" w:name="_Toc42394663"/>
      <w:bookmarkStart w:id="95" w:name="_Toc50276147"/>
      <w:bookmarkStart w:id="96" w:name="_Toc98579001"/>
      <w:bookmarkStart w:id="97" w:name="_Toc98579059"/>
      <w:bookmarkStart w:id="98" w:name="_Toc98579600"/>
      <w:bookmarkStart w:id="99" w:name="_Toc98580283"/>
      <w:bookmarkStart w:id="100" w:name="_Toc101771365"/>
      <w:bookmarkStart w:id="101" w:name="_Toc101775118"/>
      <w:bookmarkStart w:id="102" w:name="_Toc101843118"/>
      <w:bookmarkStart w:id="103" w:name="_Toc101951251"/>
      <w:bookmarkStart w:id="104" w:name="_Toc134956127"/>
      <w:r>
        <w:rPr>
          <w:rFonts w:hint="eastAsia" w:ascii="仿宋_GB2312" w:eastAsia="仿宋_GB2312"/>
          <w:b/>
          <w:color w:val="000000"/>
          <w:sz w:val="24"/>
          <w:szCs w:val="24"/>
        </w:rPr>
        <w:t>（一）投标文件的构成</w:t>
      </w:r>
    </w:p>
    <w:p>
      <w:pPr>
        <w:pStyle w:val="4"/>
        <w:numPr>
          <w:ilvl w:val="2"/>
          <w:numId w:val="2"/>
        </w:numPr>
        <w:tabs>
          <w:tab w:val="left" w:pos="540"/>
        </w:tabs>
        <w:spacing w:line="500" w:lineRule="exact"/>
        <w:ind w:left="0" w:firstLine="540"/>
        <w:rPr>
          <w:rFonts w:ascii="仿宋_GB2312" w:hAnsi="宋体" w:eastAsia="仿宋_GB2312"/>
          <w:color w:val="000000"/>
          <w:sz w:val="24"/>
          <w:szCs w:val="24"/>
        </w:rPr>
      </w:pPr>
      <w:r>
        <w:rPr>
          <w:rFonts w:hint="eastAsia" w:ascii="仿宋_GB2312" w:hAnsi="宋体" w:eastAsia="仿宋_GB2312"/>
          <w:color w:val="000000"/>
          <w:sz w:val="24"/>
          <w:szCs w:val="24"/>
        </w:rPr>
        <w:t>投标文件密封要求：投标人应确保投标文件密闭封装、并加盖骑缝公章。</w:t>
      </w:r>
    </w:p>
    <w:p>
      <w:pPr>
        <w:pStyle w:val="4"/>
        <w:numPr>
          <w:ilvl w:val="2"/>
          <w:numId w:val="2"/>
        </w:numPr>
        <w:tabs>
          <w:tab w:val="left" w:pos="540"/>
        </w:tabs>
        <w:spacing w:line="500" w:lineRule="exact"/>
        <w:ind w:left="0" w:firstLine="540"/>
        <w:rPr>
          <w:rFonts w:ascii="仿宋_GB2312" w:hAnsi="宋体" w:eastAsia="仿宋_GB2312"/>
          <w:color w:val="000000"/>
          <w:sz w:val="24"/>
          <w:szCs w:val="24"/>
        </w:rPr>
      </w:pPr>
      <w:r>
        <w:rPr>
          <w:rFonts w:hint="eastAsia" w:ascii="仿宋_GB2312" w:hAnsi="宋体" w:eastAsia="仿宋_GB2312"/>
          <w:color w:val="000000"/>
          <w:sz w:val="24"/>
          <w:szCs w:val="24"/>
        </w:rPr>
        <w:t>投标文件标记要求：包上应具有招标人名称，</w:t>
      </w:r>
      <w:r>
        <w:rPr>
          <w:rFonts w:ascii="仿宋_GB2312" w:hAnsi="宋体" w:eastAsia="仿宋_GB2312"/>
          <w:color w:val="000000"/>
          <w:sz w:val="24"/>
          <w:szCs w:val="24"/>
        </w:rPr>
        <w:t xml:space="preserve"> </w:t>
      </w:r>
      <w:r>
        <w:rPr>
          <w:rFonts w:hint="eastAsia" w:ascii="仿宋_GB2312" w:hAnsi="宋体" w:eastAsia="仿宋_GB2312"/>
          <w:color w:val="000000"/>
          <w:sz w:val="24"/>
          <w:szCs w:val="24"/>
        </w:rPr>
        <w:t>投标人的名称及联系电话，</w:t>
      </w:r>
      <w:r>
        <w:rPr>
          <w:rFonts w:ascii="仿宋_GB2312" w:hAnsi="宋体" w:eastAsia="仿宋_GB2312"/>
          <w:color w:val="000000"/>
          <w:sz w:val="24"/>
          <w:szCs w:val="24"/>
        </w:rPr>
        <w:t>[</w:t>
      </w:r>
      <w:r>
        <w:rPr>
          <w:rFonts w:hint="eastAsia" w:ascii="仿宋_GB2312" w:hAnsi="宋体" w:eastAsia="仿宋_GB2312"/>
          <w:color w:val="000000"/>
          <w:sz w:val="24"/>
          <w:szCs w:val="24"/>
        </w:rPr>
        <w:t>项目名称</w:t>
      </w:r>
      <w:r>
        <w:rPr>
          <w:rFonts w:ascii="仿宋_GB2312" w:hAnsi="宋体" w:eastAsia="仿宋_GB2312"/>
          <w:color w:val="000000"/>
          <w:sz w:val="24"/>
          <w:szCs w:val="24"/>
        </w:rPr>
        <w:t>]</w:t>
      </w:r>
      <w:r>
        <w:rPr>
          <w:rFonts w:hint="eastAsia" w:ascii="仿宋_GB2312" w:hAnsi="宋体" w:eastAsia="仿宋_GB2312"/>
          <w:color w:val="000000"/>
          <w:sz w:val="24"/>
          <w:szCs w:val="24"/>
        </w:rPr>
        <w:t>项目投标文件等字样。</w:t>
      </w:r>
    </w:p>
    <w:p>
      <w:pPr>
        <w:pStyle w:val="4"/>
        <w:numPr>
          <w:ilvl w:val="2"/>
          <w:numId w:val="2"/>
        </w:numPr>
        <w:tabs>
          <w:tab w:val="left" w:pos="540"/>
        </w:tabs>
        <w:spacing w:line="500" w:lineRule="exact"/>
        <w:ind w:left="0" w:firstLine="540"/>
        <w:rPr>
          <w:rFonts w:eastAsia="仿宋_GB2312"/>
          <w:color w:val="000000"/>
          <w:sz w:val="24"/>
        </w:rPr>
      </w:pPr>
      <w:r>
        <w:rPr>
          <w:rFonts w:hint="eastAsia" w:ascii="仿宋_GB2312" w:hAnsi="宋体" w:eastAsia="仿宋_GB2312"/>
          <w:color w:val="000000"/>
          <w:sz w:val="24"/>
          <w:szCs w:val="24"/>
        </w:rPr>
        <w:t>投标文件数量</w:t>
      </w:r>
      <w:r>
        <w:rPr>
          <w:rFonts w:hint="eastAsia" w:eastAsia="仿宋_GB2312"/>
          <w:color w:val="000000"/>
          <w:sz w:val="24"/>
        </w:rPr>
        <w:t>：</w:t>
      </w:r>
      <w:r>
        <w:rPr>
          <w:rFonts w:ascii="仿宋_GB2312" w:hAnsi="Arial" w:eastAsia="仿宋_GB2312" w:cs="Arial"/>
          <w:color w:val="000000"/>
          <w:sz w:val="24"/>
          <w:szCs w:val="24"/>
        </w:rPr>
        <w:t>1</w:t>
      </w:r>
      <w:r>
        <w:rPr>
          <w:rFonts w:hint="eastAsia" w:eastAsia="仿宋_GB2312"/>
          <w:color w:val="000000"/>
          <w:sz w:val="24"/>
        </w:rPr>
        <w:t>份。</w:t>
      </w:r>
    </w:p>
    <w:p>
      <w:pPr>
        <w:pStyle w:val="4"/>
        <w:numPr>
          <w:ilvl w:val="2"/>
          <w:numId w:val="2"/>
        </w:numPr>
        <w:tabs>
          <w:tab w:val="left" w:pos="540"/>
        </w:tabs>
        <w:spacing w:line="500" w:lineRule="exact"/>
        <w:ind w:left="0" w:firstLine="540"/>
        <w:rPr>
          <w:rFonts w:ascii="仿宋_GB2312" w:hAnsi="宋体" w:eastAsia="仿宋_GB2312"/>
          <w:color w:val="000000"/>
          <w:sz w:val="24"/>
          <w:szCs w:val="24"/>
        </w:rPr>
      </w:pPr>
      <w:r>
        <w:rPr>
          <w:rFonts w:hint="eastAsia" w:ascii="仿宋_GB2312" w:hAnsi="宋体" w:eastAsia="仿宋_GB2312"/>
          <w:color w:val="000000"/>
          <w:sz w:val="24"/>
          <w:szCs w:val="24"/>
        </w:rPr>
        <w:t>所有投标文件（除特殊规格的图纸等外）应按</w:t>
      </w:r>
      <w:r>
        <w:rPr>
          <w:rFonts w:ascii="仿宋_GB2312" w:hAnsi="宋体" w:eastAsia="仿宋_GB2312"/>
          <w:color w:val="000000"/>
          <w:sz w:val="24"/>
          <w:szCs w:val="24"/>
        </w:rPr>
        <w:t>A4</w:t>
      </w:r>
      <w:r>
        <w:rPr>
          <w:rFonts w:hint="eastAsia" w:ascii="仿宋_GB2312" w:hAnsi="宋体" w:eastAsia="仿宋_GB2312"/>
          <w:color w:val="000000"/>
          <w:sz w:val="24"/>
          <w:szCs w:val="24"/>
        </w:rPr>
        <w:t>规格制作。</w:t>
      </w:r>
    </w:p>
    <w:p>
      <w:pPr>
        <w:pStyle w:val="5"/>
        <w:tabs>
          <w:tab w:val="clear" w:pos="851"/>
        </w:tabs>
        <w:spacing w:line="500" w:lineRule="exact"/>
        <w:ind w:firstLine="472" w:firstLineChars="196"/>
        <w:rPr>
          <w:rFonts w:ascii="仿宋_GB2312" w:hAnsi="宋体" w:eastAsia="仿宋_GB2312"/>
          <w:b/>
          <w:color w:val="000000"/>
          <w:sz w:val="24"/>
          <w:szCs w:val="24"/>
        </w:rPr>
      </w:pPr>
      <w:r>
        <w:rPr>
          <w:rFonts w:hint="eastAsia" w:ascii="仿宋_GB2312" w:eastAsia="仿宋_GB2312"/>
          <w:b/>
          <w:color w:val="000000"/>
          <w:sz w:val="24"/>
          <w:szCs w:val="24"/>
        </w:rPr>
        <w:t>（二）投标文件的编写</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5"/>
        <w:numPr>
          <w:ilvl w:val="2"/>
          <w:numId w:val="3"/>
        </w:numPr>
        <w:tabs>
          <w:tab w:val="left" w:pos="900"/>
          <w:tab w:val="clear" w:pos="851"/>
        </w:tabs>
        <w:spacing w:line="500" w:lineRule="exact"/>
        <w:ind w:left="0" w:firstLine="540"/>
        <w:rPr>
          <w:rFonts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eastAsia="仿宋_GB2312"/>
          <w:color w:val="000000"/>
          <w:sz w:val="24"/>
        </w:rPr>
        <w:t>投标人不得将项目内容拆开投标</w:t>
      </w:r>
      <w:r>
        <w:rPr>
          <w:rFonts w:hint="eastAsia" w:ascii="仿宋_GB2312" w:hAnsi="宋体" w:eastAsia="仿宋_GB2312"/>
          <w:color w:val="000000"/>
          <w:sz w:val="24"/>
        </w:rPr>
        <w:t>，否则将被视为非实质性响应。</w:t>
      </w:r>
    </w:p>
    <w:p>
      <w:pPr>
        <w:pStyle w:val="5"/>
        <w:numPr>
          <w:ilvl w:val="2"/>
          <w:numId w:val="3"/>
        </w:numPr>
        <w:tabs>
          <w:tab w:val="left" w:pos="900"/>
          <w:tab w:val="clear" w:pos="851"/>
        </w:tabs>
        <w:spacing w:line="500" w:lineRule="exact"/>
        <w:ind w:left="0" w:firstLine="600" w:firstLineChars="250"/>
        <w:rPr>
          <w:rFonts w:ascii="仿宋_GB2312" w:hAnsi="宋体" w:eastAsia="仿宋_GB2312"/>
          <w:color w:val="000000"/>
          <w:sz w:val="24"/>
        </w:rPr>
      </w:pPr>
      <w:r>
        <w:rPr>
          <w:rFonts w:hint="eastAsia" w:ascii="仿宋_GB2312" w:hAnsi="宋体" w:eastAsia="仿宋_GB2312"/>
          <w:color w:val="000000"/>
          <w:sz w:val="24"/>
          <w:szCs w:val="24"/>
        </w:rPr>
        <w:t>投标人应按招标文件的规定及附件要求的内容和格式完整地填写和提供资料。</w:t>
      </w:r>
      <w:r>
        <w:rPr>
          <w:rStyle w:val="122"/>
          <w:rFonts w:hint="eastAsia" w:ascii="仿宋_GB2312" w:eastAsia="仿宋_GB2312"/>
          <w:color w:val="000000"/>
          <w:sz w:val="24"/>
          <w:szCs w:val="24"/>
        </w:rPr>
        <w:t>投标人必须对投标文件所提供的全部资料的真实性承担法律责任，并无条件接受</w:t>
      </w:r>
      <w:r>
        <w:rPr>
          <w:rFonts w:hint="eastAsia" w:ascii="仿宋_GB2312" w:eastAsia="仿宋_GB2312" w:cs="Arial"/>
          <w:color w:val="000000"/>
          <w:sz w:val="24"/>
          <w:szCs w:val="24"/>
        </w:rPr>
        <w:t>招标</w:t>
      </w:r>
      <w:r>
        <w:rPr>
          <w:rStyle w:val="122"/>
          <w:rFonts w:hint="eastAsia" w:ascii="仿宋_GB2312" w:eastAsia="仿宋_GB2312"/>
          <w:color w:val="000000"/>
          <w:sz w:val="24"/>
          <w:szCs w:val="24"/>
        </w:rPr>
        <w:t>人和政府监督管理部门对其中任何资料进行核实（核对原件）的要求</w:t>
      </w:r>
      <w:r>
        <w:rPr>
          <w:rFonts w:hint="eastAsia" w:ascii="仿宋_GB2312" w:hAnsi="宋体" w:eastAsia="仿宋_GB2312"/>
          <w:color w:val="000000"/>
          <w:sz w:val="24"/>
          <w:szCs w:val="24"/>
        </w:rPr>
        <w:t>。</w:t>
      </w:r>
      <w:bookmarkStart w:id="105" w:name="_Toc101771368"/>
      <w:bookmarkStart w:id="106" w:name="_Toc101775121"/>
      <w:bookmarkStart w:id="107" w:name="_Toc101843121"/>
      <w:bookmarkStart w:id="108" w:name="_Toc101951254"/>
      <w:bookmarkStart w:id="109" w:name="_Toc134956130"/>
    </w:p>
    <w:p>
      <w:pPr>
        <w:pStyle w:val="5"/>
        <w:tabs>
          <w:tab w:val="left" w:pos="900"/>
          <w:tab w:val="clear" w:pos="851"/>
        </w:tabs>
        <w:spacing w:line="500" w:lineRule="exact"/>
        <w:ind w:firstLine="480" w:firstLineChars="200"/>
        <w:rPr>
          <w:rFonts w:ascii="仿宋_GB2312" w:eastAsia="仿宋_GB2312" w:cs="仿宋_GB2312"/>
          <w:color w:val="000000"/>
          <w:sz w:val="24"/>
          <w:lang w:val="zh-CN"/>
        </w:rPr>
      </w:pPr>
      <w:r>
        <w:rPr>
          <w:rFonts w:hint="eastAsia" w:ascii="仿宋_GB2312" w:hAnsi="宋体" w:eastAsia="仿宋_GB2312"/>
          <w:color w:val="000000"/>
          <w:sz w:val="24"/>
        </w:rPr>
        <w:t>投标文件</w:t>
      </w:r>
      <w:r>
        <w:rPr>
          <w:rFonts w:hint="eastAsia" w:ascii="仿宋_GB2312" w:eastAsia="仿宋_GB2312" w:cs="仿宋_GB2312"/>
          <w:color w:val="000000"/>
          <w:sz w:val="24"/>
          <w:lang w:val="zh-CN"/>
        </w:rPr>
        <w:t>包括但不限于以下组成内容，有提供格式文件的请按格式要求提交。</w:t>
      </w:r>
    </w:p>
    <w:tbl>
      <w:tblPr>
        <w:tblStyle w:val="4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shd w:val="clear" w:color="auto" w:fill="D9D9D9"/>
          </w:tcPr>
          <w:p>
            <w:pPr>
              <w:spacing w:line="500" w:lineRule="exact"/>
              <w:jc w:val="center"/>
              <w:rPr>
                <w:rFonts w:ascii="仿宋_GB2312" w:hAnsi="宋体" w:eastAsia="仿宋_GB2312"/>
                <w:sz w:val="24"/>
              </w:rPr>
            </w:pPr>
            <w:r>
              <w:rPr>
                <w:rFonts w:hint="eastAsia" w:ascii="仿宋_GB2312" w:hAnsi="宋体" w:eastAsia="仿宋_GB2312"/>
                <w:sz w:val="24"/>
              </w:rPr>
              <w:t>序号</w:t>
            </w:r>
          </w:p>
        </w:tc>
        <w:tc>
          <w:tcPr>
            <w:tcW w:w="7942" w:type="dxa"/>
            <w:shd w:val="clear" w:color="auto" w:fill="D9D9D9"/>
          </w:tcPr>
          <w:p>
            <w:pPr>
              <w:spacing w:line="500" w:lineRule="exact"/>
              <w:jc w:val="center"/>
              <w:rPr>
                <w:rFonts w:ascii="仿宋_GB2312" w:hAnsi="宋体" w:eastAsia="仿宋_GB2312"/>
                <w:sz w:val="24"/>
              </w:rPr>
            </w:pPr>
            <w:r>
              <w:rPr>
                <w:rFonts w:hint="eastAsia" w:ascii="仿宋_GB2312" w:hAnsi="宋体" w:eastAsia="仿宋_GB2312"/>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hAnsi="宋体" w:eastAsia="仿宋_GB2312"/>
                <w:sz w:val="24"/>
                <w:szCs w:val="24"/>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hAnsi="宋体" w:eastAsia="仿宋_GB2312"/>
                <w:sz w:val="24"/>
                <w:szCs w:val="24"/>
              </w:rPr>
              <w:t>★授权委托证明书</w:t>
            </w:r>
            <w:r>
              <w:rPr>
                <w:rFonts w:ascii="仿宋_GB2312" w:hAnsi="宋体" w:eastAsia="仿宋_GB2312"/>
                <w:sz w:val="24"/>
                <w:szCs w:val="24"/>
              </w:rPr>
              <w:t>(</w:t>
            </w:r>
            <w:r>
              <w:rPr>
                <w:rFonts w:hint="eastAsia" w:ascii="仿宋_GB2312" w:hAnsi="宋体" w:eastAsia="仿宋_GB2312"/>
                <w:sz w:val="24"/>
                <w:szCs w:val="24"/>
              </w:rPr>
              <w:t>见第五章格式</w:t>
            </w:r>
            <w:r>
              <w:rPr>
                <w:rFonts w:hint="eastAsia" w:ascii="仿宋_GB2312" w:eastAsia="仿宋_GB2312" w:cs="仿宋_GB2312"/>
                <w:sz w:val="24"/>
                <w:szCs w:val="24"/>
                <w:lang w:val="zh-CN"/>
              </w:rPr>
              <w:t>文件</w:t>
            </w:r>
            <w:r>
              <w:rPr>
                <w:rFonts w:ascii="仿宋_GB2312" w:hAnsi="宋体" w:eastAsia="仿宋_GB2312"/>
                <w:sz w:val="24"/>
                <w:szCs w:val="24"/>
              </w:rPr>
              <w:t>1)</w:t>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hAnsi="宋体" w:eastAsia="仿宋_GB2312"/>
                <w:sz w:val="24"/>
                <w:szCs w:val="24"/>
              </w:rPr>
              <w:t>★营业执照副本复印件（经年检合格，未按规定年检的无效）。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hAnsi="宋体" w:eastAsia="仿宋_GB2312"/>
                <w:sz w:val="24"/>
                <w:szCs w:val="24"/>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eastAsia="仿宋_GB2312"/>
                <w:sz w:val="24"/>
                <w:szCs w:val="24"/>
              </w:rPr>
              <w:t>业务授权证明。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360" w:lineRule="auto"/>
              <w:ind w:left="143" w:right="-107" w:rightChars="-51" w:hanging="141"/>
              <w:jc w:val="center"/>
              <w:rPr>
                <w:rFonts w:ascii="仿宋_GB2312" w:hAnsi="宋体" w:eastAsia="仿宋_GB2312"/>
                <w:sz w:val="24"/>
                <w:szCs w:val="24"/>
              </w:rPr>
            </w:pPr>
          </w:p>
        </w:tc>
        <w:tc>
          <w:tcPr>
            <w:tcW w:w="7942" w:type="dxa"/>
          </w:tcPr>
          <w:p>
            <w:pPr>
              <w:spacing w:line="360" w:lineRule="auto"/>
              <w:rPr>
                <w:rFonts w:ascii="仿宋_GB2312" w:eastAsia="仿宋_GB2312"/>
                <w:sz w:val="24"/>
                <w:szCs w:val="24"/>
              </w:rPr>
            </w:pPr>
            <w:r>
              <w:rPr>
                <w:rFonts w:hint="eastAsia" w:ascii="仿宋_GB2312" w:hAnsi="仿宋" w:eastAsia="仿宋_GB2312" w:cs="宋体"/>
                <w:color w:val="000000"/>
                <w:sz w:val="24"/>
                <w:szCs w:val="24"/>
                <w:lang w:val="zh-CN"/>
              </w:rPr>
              <w:t>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eastAsia="仿宋_GB2312"/>
                <w:sz w:val="24"/>
                <w:szCs w:val="24"/>
              </w:rPr>
            </w:pPr>
            <w:r>
              <w:rPr>
                <w:rFonts w:hint="eastAsia" w:ascii="仿宋_GB2312" w:eastAsia="仿宋_GB2312"/>
                <w:sz w:val="24"/>
                <w:szCs w:val="24"/>
              </w:rPr>
              <w:t>运营实力材料。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hAnsi="宋体" w:eastAsia="仿宋_GB2312"/>
                <w:sz w:val="24"/>
                <w:szCs w:val="24"/>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vAlign w:val="center"/>
          </w:tcPr>
          <w:p>
            <w:pPr>
              <w:jc w:val="both"/>
              <w:rPr>
                <w:rFonts w:ascii="仿宋_GB2312" w:eastAsia="仿宋_GB2312"/>
                <w:sz w:val="24"/>
                <w:szCs w:val="24"/>
              </w:rPr>
            </w:pPr>
            <w:r>
              <w:rPr>
                <w:rFonts w:hint="eastAsia" w:ascii="仿宋_GB2312" w:eastAsia="仿宋_GB2312"/>
                <w:sz w:val="24"/>
                <w:szCs w:val="24"/>
              </w:rPr>
              <w:t>政府相关部门表扬通报，客户评价等。</w:t>
            </w:r>
          </w:p>
        </w:tc>
      </w:tr>
    </w:tbl>
    <w:p>
      <w:pPr>
        <w:spacing w:line="500" w:lineRule="exact"/>
        <w:rPr>
          <w:rFonts w:ascii="仿宋_GB2312" w:hAnsi="宋体" w:eastAsia="仿宋_GB2312"/>
          <w:sz w:val="24"/>
        </w:rPr>
      </w:pPr>
      <w:r>
        <w:rPr>
          <w:rFonts w:hint="eastAsia" w:ascii="仿宋_GB2312" w:hAnsi="宋体" w:eastAsia="仿宋_GB2312" w:cs="Arial"/>
          <w:b/>
          <w:sz w:val="24"/>
          <w:lang w:val="zh-CN"/>
        </w:rPr>
        <w:t>特别提醒</w:t>
      </w:r>
      <w:r>
        <w:rPr>
          <w:rFonts w:hint="eastAsia" w:ascii="仿宋_GB2312" w:hAnsi="宋体" w:eastAsia="仿宋_GB2312" w:cs="Arial"/>
          <w:sz w:val="24"/>
          <w:lang w:val="zh-CN"/>
        </w:rPr>
        <w:t>：</w:t>
      </w:r>
      <w:r>
        <w:rPr>
          <w:rFonts w:hint="eastAsia" w:ascii="仿宋_GB2312" w:eastAsia="仿宋_GB2312"/>
          <w:sz w:val="24"/>
        </w:rPr>
        <w:t>带★号为重要文件，投标人必须有效、完整地提供，否则将</w:t>
      </w:r>
      <w:r>
        <w:rPr>
          <w:rFonts w:hint="eastAsia" w:ascii="仿宋_GB2312" w:hAnsi="宋体" w:eastAsia="仿宋_GB2312"/>
          <w:sz w:val="24"/>
        </w:rPr>
        <w:t>按无效投标处理。所有证书类文件提供复印件必须盖公章。</w:t>
      </w:r>
    </w:p>
    <w:p>
      <w:pPr>
        <w:pStyle w:val="5"/>
        <w:tabs>
          <w:tab w:val="clear" w:pos="851"/>
        </w:tabs>
        <w:spacing w:line="500" w:lineRule="exact"/>
        <w:ind w:left="425"/>
        <w:rPr>
          <w:rFonts w:ascii="仿宋_GB2312" w:hAnsi="宋体" w:eastAsia="仿宋_GB2312"/>
          <w:b/>
          <w:color w:val="000000"/>
          <w:sz w:val="24"/>
          <w:szCs w:val="24"/>
        </w:rPr>
      </w:pPr>
      <w:r>
        <w:rPr>
          <w:rFonts w:hint="eastAsia" w:ascii="仿宋_GB2312" w:eastAsia="仿宋_GB2312"/>
          <w:b/>
          <w:color w:val="000000"/>
          <w:sz w:val="24"/>
          <w:szCs w:val="24"/>
        </w:rPr>
        <w:t>（三）投标文件的递交</w:t>
      </w:r>
    </w:p>
    <w:p>
      <w:pPr>
        <w:pStyle w:val="5"/>
        <w:numPr>
          <w:ilvl w:val="2"/>
          <w:numId w:val="3"/>
        </w:numPr>
        <w:tabs>
          <w:tab w:val="clear" w:pos="851"/>
        </w:tabs>
        <w:spacing w:line="500" w:lineRule="exact"/>
        <w:ind w:left="0" w:firstLine="540"/>
        <w:rPr>
          <w:rFonts w:ascii="仿宋_GB2312" w:eastAsia="仿宋_GB2312"/>
          <w:color w:val="000000"/>
          <w:sz w:val="24"/>
          <w:szCs w:val="24"/>
        </w:rPr>
      </w:pPr>
      <w:r>
        <w:rPr>
          <w:rFonts w:hint="eastAsia" w:ascii="仿宋_GB2312" w:hAnsi="宋体" w:eastAsia="仿宋_GB2312"/>
          <w:color w:val="000000"/>
          <w:sz w:val="24"/>
          <w:szCs w:val="24"/>
        </w:rPr>
        <w:t>所有投标文件应在投标截止时间前送达招标人指定的地点</w:t>
      </w:r>
      <w:r>
        <w:rPr>
          <w:rFonts w:hint="eastAsia" w:ascii="仿宋_GB2312" w:eastAsia="仿宋_GB2312"/>
          <w:color w:val="000000"/>
          <w:sz w:val="24"/>
          <w:szCs w:val="24"/>
        </w:rPr>
        <w:t>。</w:t>
      </w:r>
    </w:p>
    <w:p>
      <w:pPr>
        <w:pStyle w:val="5"/>
        <w:numPr>
          <w:ilvl w:val="2"/>
          <w:numId w:val="3"/>
        </w:numPr>
        <w:tabs>
          <w:tab w:val="clear" w:pos="851"/>
        </w:tabs>
        <w:spacing w:line="500" w:lineRule="exact"/>
        <w:ind w:left="0" w:firstLine="540"/>
        <w:rPr>
          <w:rFonts w:ascii="仿宋_GB2312" w:eastAsia="仿宋_GB2312"/>
          <w:color w:val="000000"/>
          <w:sz w:val="24"/>
          <w:szCs w:val="24"/>
        </w:rPr>
      </w:pPr>
      <w:r>
        <w:rPr>
          <w:rFonts w:hint="eastAsia" w:ascii="仿宋_GB2312" w:hAnsi="宋体" w:eastAsia="仿宋_GB2312"/>
          <w:color w:val="000000"/>
          <w:sz w:val="24"/>
          <w:szCs w:val="24"/>
        </w:rPr>
        <w:t>招标人将拒绝以下情况的投标文件</w:t>
      </w:r>
      <w:r>
        <w:rPr>
          <w:rFonts w:hint="eastAsia" w:ascii="仿宋_GB2312" w:eastAsia="仿宋_GB2312"/>
          <w:color w:val="000000"/>
          <w:sz w:val="24"/>
          <w:szCs w:val="24"/>
        </w:rPr>
        <w:t>：</w:t>
      </w:r>
    </w:p>
    <w:p>
      <w:pPr>
        <w:pStyle w:val="4"/>
        <w:tabs>
          <w:tab w:val="left" w:pos="1260"/>
        </w:tabs>
        <w:spacing w:line="500" w:lineRule="exact"/>
        <w:ind w:firstLineChars="175"/>
        <w:rPr>
          <w:rFonts w:ascii="仿宋_GB2312" w:eastAsia="仿宋_GB2312"/>
          <w:color w:val="000000"/>
          <w:sz w:val="24"/>
          <w:szCs w:val="24"/>
        </w:rPr>
      </w:pPr>
      <w:r>
        <w:rPr>
          <w:rFonts w:ascii="仿宋_GB2312" w:eastAsia="仿宋_GB2312"/>
          <w:color w:val="000000"/>
          <w:sz w:val="24"/>
          <w:szCs w:val="24"/>
        </w:rPr>
        <w:t xml:space="preserve">(1) </w:t>
      </w:r>
      <w:r>
        <w:rPr>
          <w:rFonts w:hint="eastAsia" w:ascii="仿宋_GB2312" w:eastAsia="仿宋_GB2312"/>
          <w:color w:val="000000"/>
          <w:sz w:val="24"/>
          <w:szCs w:val="24"/>
        </w:rPr>
        <w:t>未按要求密封的；</w:t>
      </w:r>
    </w:p>
    <w:p>
      <w:pPr>
        <w:pStyle w:val="4"/>
        <w:tabs>
          <w:tab w:val="left" w:pos="1260"/>
        </w:tabs>
        <w:spacing w:line="500" w:lineRule="exact"/>
        <w:ind w:firstLineChars="175"/>
        <w:rPr>
          <w:rFonts w:ascii="仿宋_GB2312" w:eastAsia="仿宋_GB2312"/>
          <w:color w:val="000000"/>
          <w:sz w:val="24"/>
          <w:szCs w:val="24"/>
        </w:rPr>
      </w:pPr>
      <w:r>
        <w:rPr>
          <w:rFonts w:ascii="仿宋_GB2312" w:eastAsia="仿宋_GB2312"/>
          <w:color w:val="000000"/>
          <w:sz w:val="24"/>
          <w:szCs w:val="24"/>
        </w:rPr>
        <w:t xml:space="preserve">(2) </w:t>
      </w:r>
      <w:r>
        <w:rPr>
          <w:rFonts w:hint="eastAsia" w:ascii="仿宋_GB2312" w:eastAsia="仿宋_GB2312"/>
          <w:color w:val="000000"/>
          <w:sz w:val="24"/>
          <w:szCs w:val="24"/>
        </w:rPr>
        <w:t>迟于投标截止时间递交的；</w:t>
      </w:r>
    </w:p>
    <w:p>
      <w:pPr>
        <w:pStyle w:val="4"/>
        <w:tabs>
          <w:tab w:val="left" w:pos="1260"/>
        </w:tabs>
        <w:spacing w:line="500" w:lineRule="exact"/>
        <w:ind w:firstLineChars="175"/>
        <w:rPr>
          <w:rFonts w:ascii="仿宋_GB2312" w:eastAsia="仿宋_GB2312"/>
          <w:color w:val="000000"/>
          <w:sz w:val="24"/>
          <w:szCs w:val="24"/>
        </w:rPr>
      </w:pPr>
      <w:r>
        <w:rPr>
          <w:rFonts w:ascii="仿宋_GB2312" w:eastAsia="仿宋_GB2312"/>
          <w:color w:val="000000"/>
          <w:sz w:val="24"/>
          <w:szCs w:val="24"/>
        </w:rPr>
        <w:t xml:space="preserve">(3) </w:t>
      </w:r>
      <w:r>
        <w:rPr>
          <w:rFonts w:hint="eastAsia" w:ascii="仿宋_GB2312" w:eastAsia="仿宋_GB2312"/>
          <w:color w:val="000000"/>
          <w:sz w:val="24"/>
          <w:szCs w:val="24"/>
        </w:rPr>
        <w:t>非委托人或法定代表人递交标书。</w:t>
      </w:r>
    </w:p>
    <w:bookmarkEnd w:id="105"/>
    <w:bookmarkEnd w:id="106"/>
    <w:bookmarkEnd w:id="107"/>
    <w:bookmarkEnd w:id="108"/>
    <w:bookmarkEnd w:id="109"/>
    <w:p>
      <w:pPr>
        <w:pStyle w:val="5"/>
        <w:tabs>
          <w:tab w:val="clear" w:pos="851"/>
        </w:tabs>
        <w:spacing w:line="500" w:lineRule="exact"/>
        <w:ind w:firstLine="354" w:firstLineChars="147"/>
        <w:rPr>
          <w:color w:val="000000"/>
        </w:rPr>
      </w:pPr>
      <w:r>
        <w:rPr>
          <w:rFonts w:hint="eastAsia" w:ascii="仿宋_GB2312" w:eastAsia="仿宋_GB2312"/>
          <w:b/>
          <w:color w:val="000000"/>
          <w:sz w:val="24"/>
          <w:szCs w:val="24"/>
        </w:rPr>
        <w:t>（四）招标文件的解释权</w:t>
      </w:r>
    </w:p>
    <w:p>
      <w:pPr>
        <w:pStyle w:val="5"/>
        <w:tabs>
          <w:tab w:val="clear" w:pos="851"/>
        </w:tabs>
        <w:spacing w:line="500" w:lineRule="exact"/>
        <w:ind w:firstLine="540" w:firstLineChars="225"/>
        <w:rPr>
          <w:rFonts w:ascii="仿宋_GB2312" w:hAnsi="宋体" w:eastAsia="仿宋_GB2312"/>
          <w:color w:val="000000"/>
          <w:sz w:val="24"/>
          <w:szCs w:val="24"/>
        </w:rPr>
      </w:pPr>
      <w:bookmarkStart w:id="110" w:name="_Toc98579010"/>
      <w:bookmarkStart w:id="111" w:name="_Toc37581420"/>
      <w:bookmarkStart w:id="112" w:name="_Toc37663391"/>
      <w:bookmarkStart w:id="113" w:name="_Toc101843124"/>
      <w:bookmarkStart w:id="114" w:name="_Toc101951257"/>
      <w:bookmarkStart w:id="115" w:name="_Toc175644388"/>
      <w:bookmarkStart w:id="116" w:name="_Toc324859638"/>
      <w:bookmarkStart w:id="117" w:name="_Toc98035088"/>
      <w:bookmarkStart w:id="118" w:name="_Toc37245276"/>
      <w:bookmarkStart w:id="119" w:name="_Toc37331038"/>
      <w:bookmarkStart w:id="120" w:name="_Toc98579068"/>
      <w:bookmarkStart w:id="121" w:name="_Toc98579609"/>
      <w:bookmarkStart w:id="122" w:name="_Toc98580292"/>
      <w:bookmarkStart w:id="123" w:name="_Toc101771371"/>
      <w:bookmarkStart w:id="124" w:name="_Toc101775124"/>
      <w:bookmarkStart w:id="125" w:name="_Toc37331080"/>
      <w:bookmarkStart w:id="126" w:name="_Toc37569519"/>
      <w:bookmarkStart w:id="127" w:name="_Toc40762370"/>
      <w:bookmarkStart w:id="128" w:name="_Toc46308527"/>
      <w:bookmarkStart w:id="129" w:name="_Toc46308683"/>
      <w:bookmarkStart w:id="130" w:name="_Toc50276156"/>
      <w:bookmarkStart w:id="131" w:name="_Toc50276195"/>
      <w:r>
        <w:rPr>
          <w:rFonts w:hint="eastAsia" w:ascii="仿宋_GB2312" w:hAnsi="宋体" w:eastAsia="仿宋_GB2312"/>
          <w:color w:val="000000"/>
          <w:sz w:val="24"/>
          <w:szCs w:val="24"/>
        </w:rPr>
        <w:t>本招标文件由广州市番禺区住建局负责解释。</w:t>
      </w:r>
    </w:p>
    <w:p>
      <w:pPr>
        <w:pStyle w:val="4"/>
        <w:spacing w:line="500" w:lineRule="exact"/>
        <w:rPr>
          <w:rFonts w:ascii="仿宋_GB2312" w:eastAsia="仿宋_GB2312"/>
          <w:sz w:val="24"/>
          <w:szCs w:val="24"/>
        </w:rPr>
      </w:pPr>
    </w:p>
    <w:p>
      <w:pPr>
        <w:pStyle w:val="4"/>
        <w:spacing w:line="500" w:lineRule="exact"/>
        <w:ind w:firstLine="2621" w:firstLineChars="816"/>
        <w:rPr>
          <w:rFonts w:ascii="宋体"/>
          <w:b/>
          <w:bCs/>
          <w:sz w:val="32"/>
          <w:szCs w:val="32"/>
        </w:rPr>
      </w:pPr>
      <w:r>
        <w:rPr>
          <w:rFonts w:hint="eastAsia" w:ascii="宋体" w:hAnsi="宋体"/>
          <w:b/>
          <w:bCs/>
          <w:color w:val="000000"/>
          <w:sz w:val="32"/>
          <w:szCs w:val="32"/>
        </w:rPr>
        <w:t>第二章</w:t>
      </w:r>
      <w:r>
        <w:rPr>
          <w:rFonts w:ascii="宋体" w:hAnsi="宋体"/>
          <w:b/>
          <w:bCs/>
          <w:color w:val="000000"/>
          <w:sz w:val="32"/>
          <w:szCs w:val="32"/>
        </w:rPr>
        <w:t xml:space="preserve"> </w:t>
      </w:r>
      <w:r>
        <w:rPr>
          <w:rFonts w:hint="eastAsia" w:ascii="宋体" w:hAnsi="宋体"/>
          <w:b/>
          <w:bCs/>
          <w:color w:val="000000"/>
          <w:sz w:val="32"/>
          <w:szCs w:val="32"/>
        </w:rPr>
        <w:t>招标人需求</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2" w:name="_Toc37245277"/>
      <w:bookmarkStart w:id="133" w:name="_Toc37331039"/>
      <w:bookmarkStart w:id="134" w:name="_Toc37331081"/>
      <w:bookmarkStart w:id="135" w:name="_Toc37569520"/>
      <w:bookmarkStart w:id="136" w:name="_Toc37581421"/>
      <w:bookmarkStart w:id="137" w:name="_Toc37663392"/>
      <w:bookmarkStart w:id="138" w:name="_Toc40762371"/>
      <w:bookmarkStart w:id="139" w:name="_Toc46308528"/>
      <w:bookmarkStart w:id="140" w:name="_Toc46308684"/>
    </w:p>
    <w:bookmarkEnd w:id="132"/>
    <w:bookmarkEnd w:id="133"/>
    <w:bookmarkEnd w:id="134"/>
    <w:bookmarkEnd w:id="135"/>
    <w:bookmarkEnd w:id="136"/>
    <w:bookmarkEnd w:id="137"/>
    <w:bookmarkEnd w:id="138"/>
    <w:bookmarkEnd w:id="139"/>
    <w:bookmarkEnd w:id="140"/>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一、整治要求</w:t>
      </w:r>
    </w:p>
    <w:p>
      <w:pPr>
        <w:spacing w:line="54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（一）村内消防通道上方的弱电线路有条件全部下地埋管，以方便日后消防车及大型车辆通过；各运营商建成管道后需协调</w:t>
      </w:r>
      <w:r>
        <w:rPr>
          <w:rFonts w:hint="eastAsia" w:ascii="仿宋_GB2312" w:hAnsi="宋体" w:eastAsia="仿宋_GB2312"/>
          <w:sz w:val="24"/>
          <w:szCs w:val="24"/>
          <w:lang w:eastAsia="zh-CN"/>
        </w:rPr>
        <w:t>新造镇崇德村管辖范围。</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（二）更换村内各楼宇附墙钢绞线严重老化，且新路由与强电分离，消除安全隐患。</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（三）各运营商的通信铜缆和废线全部清除，实现小区全光纤化改造工作。</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（四）村内各楼宇的乱拉挂网线“蜘蛛网”、营运商的宣传挂牌“万国旗”和通信广告“牛皮癣”要彻底清除，还居民一个“安全，美观，舒适”的生活环境。</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（五）各运营商安装“室内分布系统”，解决手机信号不畅通问题。</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（六）村内内光纤网络达到“提速降费”的要求。</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二、工程建设要求</w:t>
      </w:r>
    </w:p>
    <w:p>
      <w:pPr>
        <w:spacing w:line="540" w:lineRule="exact"/>
        <w:ind w:firstLine="420" w:firstLineChars="200"/>
        <w:rPr>
          <w:rFonts w:ascii="仿宋_GB2312" w:hAnsi="宋体" w:eastAsia="仿宋_GB2312"/>
          <w:sz w:val="24"/>
          <w:szCs w:val="24"/>
        </w:rPr>
      </w:pPr>
      <w:r>
        <w:rPr>
          <w:rFonts w:hint="eastAsia" w:ascii="仿宋_GB2312" w:eastAsia="仿宋_GB2312"/>
        </w:rPr>
        <w:t>（一）</w:t>
      </w:r>
      <w:r>
        <w:rPr>
          <w:rFonts w:hint="eastAsia" w:ascii="仿宋_GB2312" w:hAnsi="宋体" w:eastAsia="仿宋_GB2312"/>
          <w:sz w:val="24"/>
          <w:szCs w:val="24"/>
        </w:rPr>
        <w:t>第三方代理商协调设计单位进行村内新建主路由的钢绞线规划设计，设计图纸经过各参与运营商审查通过后，第三方代理商协调各运营商共同出资建设。</w:t>
      </w:r>
    </w:p>
    <w:p>
      <w:pPr>
        <w:spacing w:line="540" w:lineRule="exact"/>
        <w:ind w:firstLine="420" w:firstLineChars="200"/>
        <w:rPr>
          <w:rFonts w:ascii="仿宋_GB2312" w:hAnsi="宋体" w:eastAsia="仿宋_GB2312"/>
          <w:sz w:val="24"/>
          <w:szCs w:val="24"/>
        </w:rPr>
      </w:pPr>
      <w:r>
        <w:rPr>
          <w:rFonts w:hint="eastAsia" w:ascii="仿宋_GB2312" w:eastAsia="仿宋_GB2312"/>
        </w:rPr>
        <w:t>（二）</w:t>
      </w:r>
      <w:r>
        <w:rPr>
          <w:rFonts w:hint="eastAsia" w:ascii="仿宋_GB2312" w:hAnsi="宋体" w:eastAsia="仿宋_GB2312"/>
          <w:sz w:val="24"/>
          <w:szCs w:val="24"/>
        </w:rPr>
        <w:t>第三方代理商协调各运营商在规定时间内将新建光网。并按照规定的下地管道和钢绞线路由走线。</w:t>
      </w:r>
    </w:p>
    <w:p>
      <w:pPr>
        <w:spacing w:line="540" w:lineRule="exact"/>
        <w:ind w:firstLine="420" w:firstLineChars="200"/>
        <w:rPr>
          <w:rFonts w:ascii="仿宋_GB2312" w:hAnsi="宋体" w:eastAsia="仿宋_GB2312"/>
          <w:sz w:val="24"/>
          <w:szCs w:val="24"/>
        </w:rPr>
      </w:pPr>
      <w:r>
        <w:rPr>
          <w:rFonts w:hint="eastAsia" w:ascii="仿宋_GB2312" w:eastAsia="仿宋_GB2312"/>
        </w:rPr>
        <w:t>（三）</w:t>
      </w:r>
      <w:r>
        <w:rPr>
          <w:rFonts w:hint="eastAsia" w:ascii="仿宋_GB2312" w:hAnsi="宋体" w:eastAsia="仿宋_GB2312"/>
          <w:sz w:val="24"/>
          <w:szCs w:val="24"/>
        </w:rPr>
        <w:t>新光网建设完成后，各运营商在规定时间内将各自的铜缆和废线进行清理。对逾期未清理的铜缆和废线，第三方代理商委托剪线单位统一清理剪除。</w:t>
      </w:r>
    </w:p>
    <w:p>
      <w:pPr>
        <w:spacing w:line="540" w:lineRule="exact"/>
        <w:ind w:firstLine="420" w:firstLineChars="200"/>
        <w:rPr>
          <w:rFonts w:ascii="仿宋_GB2312" w:hAnsi="宋体" w:eastAsia="仿宋_GB2312"/>
          <w:sz w:val="24"/>
          <w:szCs w:val="24"/>
        </w:rPr>
      </w:pPr>
      <w:r>
        <w:rPr>
          <w:rFonts w:hint="eastAsia" w:ascii="仿宋_GB2312" w:eastAsia="仿宋_GB2312"/>
        </w:rPr>
        <w:t>（四）</w:t>
      </w:r>
      <w:r>
        <w:rPr>
          <w:rFonts w:hint="eastAsia" w:ascii="仿宋_GB2312" w:hAnsi="宋体" w:eastAsia="仿宋_GB2312"/>
          <w:sz w:val="24"/>
          <w:szCs w:val="24"/>
        </w:rPr>
        <w:t>第三方协调各运营商安装加强手机信号的“室内分布系统”。</w:t>
      </w:r>
    </w:p>
    <w:p>
      <w:pPr>
        <w:spacing w:line="540" w:lineRule="exact"/>
        <w:ind w:firstLine="420" w:firstLineChars="200"/>
        <w:rPr>
          <w:rFonts w:ascii="仿宋_GB2312" w:hAnsi="宋体" w:eastAsia="仿宋_GB2312"/>
          <w:sz w:val="24"/>
          <w:szCs w:val="24"/>
        </w:rPr>
      </w:pPr>
      <w:r>
        <w:rPr>
          <w:rFonts w:hint="eastAsia" w:ascii="仿宋_GB2312" w:eastAsia="仿宋_GB2312"/>
        </w:rPr>
        <w:t>（五）</w:t>
      </w:r>
      <w:r>
        <w:rPr>
          <w:rFonts w:hint="eastAsia" w:ascii="仿宋_GB2312" w:hAnsi="宋体" w:eastAsia="仿宋_GB2312"/>
          <w:sz w:val="24"/>
          <w:szCs w:val="24"/>
        </w:rPr>
        <w:t>第三方代理商建设治安监控网所需光纤路由。</w:t>
      </w:r>
    </w:p>
    <w:p>
      <w:pPr>
        <w:spacing w:line="540" w:lineRule="exact"/>
        <w:ind w:firstLine="420" w:firstLineChars="200"/>
        <w:rPr>
          <w:rFonts w:ascii="仿宋_GB2312" w:hAnsi="宋体" w:eastAsia="仿宋_GB2312"/>
          <w:sz w:val="24"/>
          <w:szCs w:val="24"/>
        </w:rPr>
      </w:pPr>
      <w:r>
        <w:rPr>
          <w:rFonts w:hint="eastAsia" w:ascii="仿宋_GB2312" w:eastAsia="仿宋_GB2312"/>
        </w:rPr>
        <w:t>（六）</w:t>
      </w:r>
      <w:r>
        <w:rPr>
          <w:rFonts w:hint="eastAsia" w:ascii="仿宋_GB2312" w:hAnsi="宋体" w:eastAsia="仿宋_GB2312"/>
          <w:sz w:val="24"/>
          <w:szCs w:val="24"/>
        </w:rPr>
        <w:t>第三方代理商</w:t>
      </w:r>
      <w:r>
        <w:rPr>
          <w:rFonts w:hint="eastAsia" w:ascii="仿宋_GB2312" w:eastAsia="仿宋_GB2312"/>
          <w:sz w:val="24"/>
          <w:szCs w:val="24"/>
        </w:rPr>
        <w:t>在东片和西片各开设电信综合服务营业厅，</w:t>
      </w:r>
      <w:r>
        <w:rPr>
          <w:rFonts w:hint="eastAsia" w:ascii="仿宋_GB2312" w:hAnsi="宋体" w:eastAsia="仿宋_GB2312"/>
          <w:sz w:val="24"/>
          <w:szCs w:val="24"/>
        </w:rPr>
        <w:t>接受村民办理相关通信网络业务和通信网络维修报障等售后服务。</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三、第三方代理商要求</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第三方代理商择优条件：</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（一）具有以下资质之一的企业：通信用户管线建设企业资质、通信信息网络系统集成企业资质、通信网络代维企业资质（由中国通信企业协会颁发）、通信工程施工总承包企业资质（由建设部门颁发）。</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（二）具有</w:t>
      </w:r>
      <w:r>
        <w:rPr>
          <w:rFonts w:ascii="仿宋_GB2312" w:eastAsia="仿宋_GB2312" w:cs="Times New Roman"/>
        </w:rPr>
        <w:t>2</w:t>
      </w:r>
      <w:r>
        <w:rPr>
          <w:rFonts w:hint="eastAsia" w:ascii="仿宋_GB2312" w:eastAsia="仿宋_GB2312" w:cs="Times New Roman"/>
        </w:rPr>
        <w:t>家以上村内在营的基础运营商或驻地网商的业务授权证明。</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（三）具有番禺区内参与城中村弱电线路整治的网络建设、装维相关业绩。</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（四）具有成熟稳定的营销团队和通信行业销售经验。</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（五）具有技术方案。</w:t>
      </w:r>
    </w:p>
    <w:p>
      <w:pPr>
        <w:ind w:firstLine="480" w:firstLineChars="200"/>
        <w:rPr>
          <w:rFonts w:ascii="仿宋_GB2312" w:eastAsia="仿宋_GB2312"/>
          <w:sz w:val="24"/>
          <w:szCs w:val="24"/>
        </w:rPr>
      </w:pPr>
      <w:r>
        <w:rPr>
          <w:rFonts w:hint="eastAsia" w:ascii="仿宋_GB2312" w:eastAsia="仿宋_GB2312"/>
          <w:sz w:val="24"/>
          <w:szCs w:val="24"/>
        </w:rPr>
        <w:t>（六）相关企业荣誉，取得政府相关部门表扬，客户评价等。</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（七）在番禺区内“三线”整治项目没有不良行为记录，遵守《番禺区住房和建设局</w:t>
      </w:r>
      <w:r>
        <w:rPr>
          <w:rFonts w:ascii="仿宋_GB2312" w:eastAsia="仿宋_GB2312" w:cs="Times New Roman"/>
        </w:rPr>
        <w:t xml:space="preserve">  </w:t>
      </w:r>
      <w:r>
        <w:rPr>
          <w:rFonts w:hint="eastAsia" w:ascii="仿宋_GB2312" w:eastAsia="仿宋_GB2312" w:cs="Times New Roman"/>
        </w:rPr>
        <w:t>番禺区科技工业商务和信息化局关于进一步加强村居“三线”整治有关工作的意见》等番禺区“三线”整治有关管理规定。</w:t>
      </w:r>
      <w:r>
        <w:rPr>
          <w:rFonts w:hint="eastAsia" w:ascii="仿宋_GB2312" w:eastAsia="仿宋_GB2312"/>
        </w:rPr>
        <w:t>没有经营黑宽带；列入黑名单企业；所签订的整治村不通过政府部门组织的“三线”整治验收复查等检查；被通管局、政府有关部门通报批准的等情况。</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各运营商对中标的第三方代理商在满足商务条件下进行业务代理授权。</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四、后续管理</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（一）各大营运商统一在开设的综合服务营业厅内明码实价，接受村民办理相关通信网络业务和协助各运营商通信网络维修报障等售后服务，提高服务质量，延长服务时间。</w:t>
      </w:r>
    </w:p>
    <w:p>
      <w:pPr>
        <w:spacing w:line="600" w:lineRule="exact"/>
        <w:ind w:firstLine="480" w:firstLineChars="200"/>
        <w:rPr>
          <w:rFonts w:ascii="仿宋_GB2312" w:eastAsia="仿宋_GB2312"/>
          <w:color w:val="000000"/>
          <w:sz w:val="24"/>
          <w:szCs w:val="24"/>
        </w:rPr>
      </w:pPr>
      <w:r>
        <w:rPr>
          <w:rFonts w:hint="eastAsia" w:ascii="仿宋_GB2312" w:hAnsi="宋体" w:eastAsia="仿宋_GB2312"/>
          <w:sz w:val="24"/>
          <w:szCs w:val="24"/>
        </w:rPr>
        <w:t>（二）</w:t>
      </w:r>
      <w:r>
        <w:rPr>
          <w:rFonts w:hint="eastAsia" w:ascii="仿宋_GB2312" w:eastAsia="仿宋_GB2312"/>
          <w:color w:val="000000"/>
          <w:sz w:val="24"/>
          <w:szCs w:val="24"/>
        </w:rPr>
        <w:t>在村民建房拆旧建新时，第三方代理商要通知各运营商拆除线路，房屋建成后重新在墙上安装附墙架拉挂钢绞线，避免网线没有路由使用造成网线下垂。</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三）第三方代理商负责村内通信网络线路的巡线管理工作，协助居委做好网络管理，并把在小区内工作维护的工作人员的身份证、工作证在村治安队备案登记，方便村委管理。未办理备案登记人员不能进村进行通信施工。</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五、整治工程和后续管理费用</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（一）政府、街道和村委不承担本次整治工程建设费用，由各参与营运商和第三方代理商协商解决。</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（二）第三方代理商后续管理费用从各运营商所授权业务提成及委托管理网络费用支出。</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六、整治工作完成时间</w:t>
      </w:r>
    </w:p>
    <w:p>
      <w:pPr>
        <w:spacing w:line="540" w:lineRule="exact"/>
        <w:ind w:firstLine="480" w:firstLineChars="200"/>
        <w:rPr>
          <w:rFonts w:ascii="仿宋_GB2312" w:hAnsi="宋体" w:eastAsia="仿宋_GB2312"/>
          <w:sz w:val="24"/>
          <w:szCs w:val="24"/>
        </w:rPr>
      </w:pPr>
      <w:r>
        <w:rPr>
          <w:rFonts w:ascii="仿宋_GB2312" w:hAnsi="宋体" w:eastAsia="仿宋_GB2312"/>
          <w:sz w:val="24"/>
          <w:szCs w:val="24"/>
        </w:rPr>
        <w:t>2018</w:t>
      </w:r>
      <w:r>
        <w:rPr>
          <w:rFonts w:hint="eastAsia" w:ascii="仿宋_GB2312" w:hAnsi="宋体" w:eastAsia="仿宋_GB2312"/>
          <w:sz w:val="24"/>
          <w:szCs w:val="24"/>
        </w:rPr>
        <w:t>年</w:t>
      </w:r>
      <w:r>
        <w:rPr>
          <w:rFonts w:ascii="仿宋_GB2312" w:hAnsi="宋体" w:eastAsia="仿宋_GB2312"/>
          <w:sz w:val="24"/>
          <w:szCs w:val="24"/>
        </w:rPr>
        <w:t>12</w:t>
      </w:r>
      <w:r>
        <w:rPr>
          <w:rFonts w:hint="eastAsia" w:ascii="仿宋_GB2312" w:hAnsi="宋体" w:eastAsia="仿宋_GB2312"/>
          <w:sz w:val="24"/>
          <w:szCs w:val="24"/>
        </w:rPr>
        <w:t>底前，完成新造镇</w:t>
      </w:r>
      <w:r>
        <w:rPr>
          <w:rFonts w:hint="eastAsia" w:ascii="仿宋_GB2312" w:hAnsi="宋体" w:eastAsia="仿宋_GB2312"/>
          <w:sz w:val="24"/>
          <w:szCs w:val="24"/>
          <w:lang w:eastAsia="zh-CN"/>
        </w:rPr>
        <w:t>崇德</w:t>
      </w:r>
      <w:r>
        <w:rPr>
          <w:rFonts w:hint="eastAsia" w:ascii="仿宋_GB2312" w:hAnsi="宋体" w:eastAsia="仿宋_GB2312"/>
          <w:sz w:val="24"/>
          <w:szCs w:val="24"/>
        </w:rPr>
        <w:t>村的三线整治。</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七、第三方代理商权利和管理时间</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中标第三方代理商是</w:t>
      </w:r>
      <w:r>
        <w:rPr>
          <w:rFonts w:hint="eastAsia" w:ascii="仿宋_GB2312" w:hAnsi="宋体" w:eastAsia="仿宋_GB2312"/>
          <w:sz w:val="24"/>
          <w:szCs w:val="24"/>
          <w:lang w:eastAsia="zh-CN"/>
        </w:rPr>
        <w:t>崇德</w:t>
      </w:r>
      <w:r>
        <w:rPr>
          <w:rFonts w:hint="eastAsia" w:ascii="仿宋_GB2312" w:hAnsi="宋体" w:eastAsia="仿宋_GB2312"/>
          <w:sz w:val="24"/>
          <w:szCs w:val="24"/>
        </w:rPr>
        <w:t>村唯一的电信代理商。从整治中标通知书发出后，对村内的光纤宽带进行管理</w:t>
      </w:r>
      <w:r>
        <w:rPr>
          <w:rFonts w:ascii="仿宋_GB2312" w:hAnsi="宋体" w:eastAsia="仿宋_GB2312"/>
          <w:sz w:val="24"/>
          <w:szCs w:val="24"/>
        </w:rPr>
        <w:t>10</w:t>
      </w:r>
      <w:r>
        <w:rPr>
          <w:rFonts w:hint="eastAsia" w:ascii="仿宋_GB2312" w:hAnsi="宋体" w:eastAsia="仿宋_GB2312"/>
          <w:sz w:val="24"/>
          <w:szCs w:val="24"/>
        </w:rPr>
        <w:t>年。</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八、村委会权利和义务</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一）村委与中标第三方代理商签订委托“三线”整治（合作）协议书。在整治和经营管理过程中，发现第三方代理商有违法国家有关电信管理规定和协议书条款的，村委有权要求第三方代理商改正，拒不整改的可终止委托事项。</w:t>
      </w:r>
    </w:p>
    <w:p>
      <w:pPr>
        <w:spacing w:line="540" w:lineRule="exact"/>
        <w:ind w:firstLine="480" w:firstLineChars="200"/>
        <w:rPr>
          <w:rFonts w:ascii="仿宋_GB2312" w:hAnsi="宋体" w:eastAsia="仿宋_GB2312"/>
          <w:sz w:val="24"/>
          <w:szCs w:val="24"/>
        </w:rPr>
      </w:pPr>
      <w:bookmarkStart w:id="141" w:name="_Toc41723930"/>
      <w:bookmarkStart w:id="142" w:name="_Toc41884700"/>
      <w:bookmarkStart w:id="143" w:name="_Toc42313166"/>
      <w:bookmarkStart w:id="144" w:name="_Toc42394511"/>
      <w:bookmarkStart w:id="145" w:name="_Toc42394667"/>
      <w:bookmarkStart w:id="146" w:name="_Toc46308526"/>
      <w:bookmarkStart w:id="147" w:name="_Toc46308682"/>
      <w:bookmarkStart w:id="148" w:name="_Toc50276151"/>
      <w:bookmarkStart w:id="149" w:name="_Toc50276194"/>
      <w:bookmarkStart w:id="150" w:name="_Toc98035087"/>
      <w:bookmarkStart w:id="151" w:name="_Toc98579005"/>
      <w:bookmarkStart w:id="152" w:name="_Toc98579063"/>
      <w:bookmarkStart w:id="153" w:name="_Toc98579604"/>
      <w:bookmarkStart w:id="154" w:name="_Toc98580287"/>
      <w:bookmarkStart w:id="155" w:name="_Toc101771373"/>
      <w:bookmarkStart w:id="156" w:name="_Toc101775126"/>
      <w:bookmarkStart w:id="157" w:name="_Toc101843126"/>
      <w:bookmarkStart w:id="158" w:name="_Toc101951264"/>
      <w:bookmarkStart w:id="159" w:name="_Toc175644395"/>
      <w:bookmarkStart w:id="160" w:name="_Toc324859646"/>
      <w:bookmarkStart w:id="161" w:name="_Toc98580294"/>
      <w:bookmarkStart w:id="162" w:name="_Toc41884707"/>
      <w:bookmarkStart w:id="163" w:name="_Toc41723937"/>
      <w:bookmarkStart w:id="164" w:name="_Toc42313173"/>
      <w:bookmarkStart w:id="165" w:name="_Toc42394518"/>
      <w:bookmarkStart w:id="166" w:name="_Toc42394674"/>
      <w:bookmarkStart w:id="167" w:name="_Toc46308532"/>
      <w:bookmarkStart w:id="168" w:name="_Toc46308688"/>
      <w:bookmarkStart w:id="169" w:name="_Toc50276166"/>
      <w:bookmarkStart w:id="170" w:name="_Toc50276205"/>
      <w:bookmarkStart w:id="171" w:name="_Toc98035090"/>
      <w:bookmarkStart w:id="172" w:name="_Toc98579012"/>
      <w:bookmarkStart w:id="173" w:name="_Toc98579070"/>
      <w:bookmarkStart w:id="174" w:name="_Toc98579611"/>
      <w:r>
        <w:rPr>
          <w:rFonts w:hint="eastAsia" w:ascii="仿宋_GB2312" w:eastAsia="仿宋_GB2312"/>
          <w:color w:val="000000"/>
          <w:sz w:val="24"/>
          <w:szCs w:val="24"/>
        </w:rPr>
        <w:t>（二）</w:t>
      </w:r>
      <w:r>
        <w:rPr>
          <w:rFonts w:hint="eastAsia" w:ascii="仿宋_GB2312" w:hAnsi="宋体" w:eastAsia="仿宋_GB2312"/>
          <w:sz w:val="24"/>
          <w:szCs w:val="24"/>
        </w:rPr>
        <w:t>整治村不通过政府部门组织的“三线”整治验收复查等检查时，村委可终止与中标第三方代理商“三线”整治（合作）协议。</w:t>
      </w:r>
    </w:p>
    <w:p>
      <w:pPr>
        <w:pStyle w:val="2"/>
        <w:spacing w:before="0" w:after="0" w:line="500" w:lineRule="exact"/>
        <w:rPr>
          <w:rFonts w:ascii="方正小标宋_GBK" w:eastAsia="方正小标宋_GBK"/>
          <w:color w:val="000000"/>
          <w:sz w:val="32"/>
          <w:szCs w:val="32"/>
        </w:rPr>
      </w:pPr>
    </w:p>
    <w:p>
      <w:pPr>
        <w:pStyle w:val="2"/>
        <w:numPr>
          <w:ilvl w:val="0"/>
          <w:numId w:val="5"/>
        </w:numPr>
        <w:spacing w:before="0" w:after="0" w:line="500" w:lineRule="exact"/>
        <w:jc w:val="center"/>
        <w:rPr>
          <w:sz w:val="32"/>
          <w:szCs w:val="32"/>
        </w:rPr>
      </w:pPr>
      <w:r>
        <w:rPr>
          <w:rFonts w:hint="eastAsia"/>
          <w:sz w:val="32"/>
          <w:szCs w:val="32"/>
        </w:rPr>
        <w:t>开标、评标</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Start w:id="175" w:name="_Toc42315183"/>
      <w:bookmarkStart w:id="176" w:name="_Toc42315985"/>
      <w:bookmarkStart w:id="177" w:name="_Toc42316808"/>
      <w:bookmarkStart w:id="178" w:name="_Toc42329464"/>
      <w:bookmarkStart w:id="179" w:name="_Toc42394512"/>
      <w:bookmarkStart w:id="180" w:name="_Toc42394668"/>
      <w:bookmarkStart w:id="181" w:name="_Toc101771374"/>
      <w:bookmarkStart w:id="182" w:name="_Toc101775127"/>
      <w:bookmarkStart w:id="183" w:name="_Toc101843127"/>
      <w:bookmarkStart w:id="184" w:name="_Toc101951265"/>
      <w:bookmarkStart w:id="185" w:name="_Toc324859647"/>
      <w:bookmarkStart w:id="186" w:name="_Toc98579007"/>
      <w:bookmarkStart w:id="187" w:name="_Toc98579065"/>
      <w:bookmarkStart w:id="188" w:name="_Toc98579606"/>
      <w:bookmarkStart w:id="189" w:name="_Toc98580289"/>
      <w:bookmarkStart w:id="190" w:name="_Toc42394513"/>
      <w:bookmarkStart w:id="191" w:name="_Toc42394669"/>
      <w:bookmarkStart w:id="192" w:name="_Toc50276153"/>
      <w:bookmarkStart w:id="193" w:name="_Toc41723931"/>
      <w:bookmarkStart w:id="194" w:name="_Toc41884701"/>
      <w:bookmarkStart w:id="195" w:name="_Toc42313167"/>
    </w:p>
    <w:p>
      <w:pPr>
        <w:pStyle w:val="34"/>
        <w:spacing w:before="0" w:beforeAutospacing="0" w:after="0" w:afterAutospacing="0" w:line="540" w:lineRule="exact"/>
        <w:ind w:right="25" w:firstLine="480" w:firstLineChars="200"/>
        <w:jc w:val="both"/>
        <w:rPr>
          <w:color w:val="FF0000"/>
        </w:rPr>
      </w:pPr>
      <w:r>
        <w:rPr>
          <w:rFonts w:hint="eastAsia" w:ascii="仿宋_GB2312" w:eastAsia="仿宋_GB2312" w:cs="Times New Roman"/>
          <w:color w:val="FF0000"/>
        </w:rPr>
        <w:t>供应商应当在</w:t>
      </w:r>
      <w:r>
        <w:rPr>
          <w:rFonts w:ascii="仿宋_GB2312" w:eastAsia="仿宋_GB2312" w:cs="Times New Roman"/>
          <w:color w:val="FF0000"/>
        </w:rPr>
        <w:t>2018</w:t>
      </w:r>
      <w:r>
        <w:rPr>
          <w:rFonts w:hint="eastAsia" w:ascii="仿宋_GB2312" w:eastAsia="仿宋_GB2312" w:cs="Times New Roman"/>
          <w:color w:val="FF0000"/>
        </w:rPr>
        <w:t>年</w:t>
      </w:r>
      <w:r>
        <w:rPr>
          <w:rFonts w:hint="eastAsia" w:ascii="仿宋_GB2312" w:eastAsia="仿宋_GB2312" w:cs="Times New Roman"/>
          <w:color w:val="FF0000"/>
          <w:lang w:val="en-US" w:eastAsia="zh-CN"/>
        </w:rPr>
        <w:t>9</w:t>
      </w:r>
      <w:r>
        <w:rPr>
          <w:rFonts w:hint="eastAsia" w:ascii="仿宋_GB2312" w:eastAsia="仿宋_GB2312" w:cs="Times New Roman"/>
          <w:color w:val="FF0000"/>
        </w:rPr>
        <w:t>月</w:t>
      </w:r>
      <w:r>
        <w:rPr>
          <w:rFonts w:hint="eastAsia" w:ascii="仿宋_GB2312" w:eastAsia="仿宋_GB2312" w:cs="Times New Roman"/>
          <w:color w:val="FF0000"/>
          <w:lang w:val="en-US" w:eastAsia="zh-CN"/>
        </w:rPr>
        <w:t>18</w:t>
      </w:r>
      <w:r>
        <w:rPr>
          <w:rFonts w:hint="eastAsia" w:ascii="仿宋_GB2312" w:eastAsia="仿宋_GB2312" w:cs="Times New Roman"/>
          <w:color w:val="FF0000"/>
        </w:rPr>
        <w:t>日至</w:t>
      </w:r>
      <w:r>
        <w:rPr>
          <w:rFonts w:ascii="仿宋_GB2312" w:eastAsia="仿宋_GB2312" w:cs="Times New Roman"/>
          <w:color w:val="FF0000"/>
        </w:rPr>
        <w:t>2018</w:t>
      </w:r>
      <w:r>
        <w:rPr>
          <w:rFonts w:hint="eastAsia" w:ascii="仿宋_GB2312" w:eastAsia="仿宋_GB2312" w:cs="Times New Roman"/>
          <w:color w:val="FF0000"/>
        </w:rPr>
        <w:t>年</w:t>
      </w:r>
      <w:r>
        <w:rPr>
          <w:rFonts w:hint="eastAsia" w:ascii="仿宋_GB2312" w:eastAsia="仿宋_GB2312" w:cs="Times New Roman"/>
          <w:color w:val="FF0000"/>
          <w:lang w:val="en-US" w:eastAsia="zh-CN"/>
        </w:rPr>
        <w:t>9</w:t>
      </w:r>
      <w:r>
        <w:rPr>
          <w:rFonts w:hint="eastAsia" w:ascii="仿宋_GB2312" w:eastAsia="仿宋_GB2312" w:cs="Times New Roman"/>
          <w:color w:val="FF0000"/>
        </w:rPr>
        <w:t>月</w:t>
      </w:r>
      <w:r>
        <w:rPr>
          <w:rFonts w:hint="eastAsia" w:ascii="仿宋_GB2312" w:eastAsia="仿宋_GB2312" w:cs="Times New Roman"/>
          <w:color w:val="FF0000"/>
          <w:lang w:val="en-US" w:eastAsia="zh-CN"/>
        </w:rPr>
        <w:t>26</w:t>
      </w:r>
      <w:r>
        <w:rPr>
          <w:rFonts w:hint="eastAsia" w:ascii="仿宋_GB2312" w:eastAsia="仿宋_GB2312" w:cs="Times New Roman"/>
          <w:color w:val="FF0000"/>
        </w:rPr>
        <w:t>日期间（办公时间内：工作日</w:t>
      </w:r>
      <w:r>
        <w:rPr>
          <w:rFonts w:ascii="仿宋_GB2312" w:eastAsia="仿宋_GB2312" w:cs="Times New Roman"/>
          <w:color w:val="FF0000"/>
        </w:rPr>
        <w:t>9</w:t>
      </w:r>
      <w:r>
        <w:rPr>
          <w:rFonts w:hint="eastAsia" w:ascii="仿宋_GB2312" w:eastAsia="仿宋_GB2312" w:cs="Times New Roman"/>
          <w:color w:val="FF0000"/>
        </w:rPr>
        <w:t>：</w:t>
      </w:r>
      <w:r>
        <w:rPr>
          <w:rFonts w:ascii="仿宋_GB2312" w:eastAsia="仿宋_GB2312" w:cs="Times New Roman"/>
          <w:color w:val="FF0000"/>
        </w:rPr>
        <w:t>00-12</w:t>
      </w:r>
      <w:r>
        <w:rPr>
          <w:rFonts w:hint="eastAsia" w:ascii="仿宋_GB2312" w:eastAsia="仿宋_GB2312" w:cs="Times New Roman"/>
          <w:color w:val="FF0000"/>
        </w:rPr>
        <w:t>：</w:t>
      </w:r>
      <w:r>
        <w:rPr>
          <w:rFonts w:ascii="仿宋_GB2312" w:eastAsia="仿宋_GB2312" w:cs="Times New Roman"/>
          <w:color w:val="FF0000"/>
        </w:rPr>
        <w:t>00</w:t>
      </w:r>
      <w:r>
        <w:rPr>
          <w:rFonts w:hint="eastAsia" w:ascii="仿宋_GB2312" w:eastAsia="仿宋_GB2312" w:cs="Times New Roman"/>
          <w:color w:val="FF0000"/>
        </w:rPr>
        <w:t>，</w:t>
      </w:r>
      <w:r>
        <w:rPr>
          <w:rFonts w:ascii="仿宋_GB2312" w:eastAsia="仿宋_GB2312" w:cs="Times New Roman"/>
          <w:color w:val="FF0000"/>
        </w:rPr>
        <w:t>14</w:t>
      </w:r>
      <w:r>
        <w:rPr>
          <w:rFonts w:hint="eastAsia" w:ascii="仿宋_GB2312" w:eastAsia="仿宋_GB2312" w:cs="Times New Roman"/>
          <w:color w:val="FF0000"/>
        </w:rPr>
        <w:t>：</w:t>
      </w:r>
      <w:r>
        <w:rPr>
          <w:rFonts w:ascii="仿宋_GB2312" w:eastAsia="仿宋_GB2312" w:cs="Times New Roman"/>
          <w:color w:val="FF0000"/>
        </w:rPr>
        <w:t>00-17</w:t>
      </w:r>
      <w:r>
        <w:rPr>
          <w:rFonts w:hint="eastAsia" w:ascii="仿宋_GB2312" w:eastAsia="仿宋_GB2312" w:cs="Times New Roman"/>
          <w:color w:val="FF0000"/>
        </w:rPr>
        <w:t>：</w:t>
      </w:r>
      <w:r>
        <w:rPr>
          <w:rFonts w:ascii="仿宋_GB2312" w:eastAsia="仿宋_GB2312" w:cs="Times New Roman"/>
          <w:color w:val="FF0000"/>
        </w:rPr>
        <w:t>00</w:t>
      </w:r>
      <w:r>
        <w:rPr>
          <w:rFonts w:hint="eastAsia" w:ascii="仿宋_GB2312" w:eastAsia="仿宋_GB2312" w:cs="Times New Roman"/>
          <w:color w:val="FF0000"/>
        </w:rPr>
        <w:t>，法定节假日除外，不少于</w:t>
      </w:r>
      <w:r>
        <w:rPr>
          <w:rFonts w:ascii="仿宋_GB2312" w:eastAsia="仿宋_GB2312" w:cs="Times New Roman"/>
          <w:color w:val="FF0000"/>
        </w:rPr>
        <w:t>5</w:t>
      </w:r>
      <w:r>
        <w:rPr>
          <w:rFonts w:hint="eastAsia" w:ascii="仿宋_GB2312" w:eastAsia="仿宋_GB2312" w:cs="Times New Roman"/>
          <w:color w:val="FF0000"/>
        </w:rPr>
        <w:t>个工作日）到广州宝诚招标代理咨询有限公司（详细地址：广州市番禺区敏捷上城国际</w:t>
      </w:r>
      <w:r>
        <w:rPr>
          <w:rFonts w:ascii="仿宋_GB2312" w:eastAsia="仿宋_GB2312" w:cs="Times New Roman"/>
          <w:color w:val="FF0000"/>
        </w:rPr>
        <w:t>1</w:t>
      </w:r>
      <w:r>
        <w:rPr>
          <w:rFonts w:hint="eastAsia" w:ascii="仿宋_GB2312" w:eastAsia="仿宋_GB2312" w:cs="Times New Roman"/>
          <w:color w:val="FF0000"/>
        </w:rPr>
        <w:t>期</w:t>
      </w:r>
      <w:r>
        <w:rPr>
          <w:rFonts w:ascii="仿宋_GB2312" w:eastAsia="仿宋_GB2312" w:cs="Times New Roman"/>
          <w:color w:val="FF0000"/>
        </w:rPr>
        <w:t>2</w:t>
      </w:r>
      <w:r>
        <w:rPr>
          <w:rFonts w:hint="eastAsia" w:ascii="仿宋_GB2312" w:eastAsia="仿宋_GB2312" w:cs="Times New Roman"/>
          <w:color w:val="FF0000"/>
        </w:rPr>
        <w:t>栋</w:t>
      </w:r>
      <w:r>
        <w:rPr>
          <w:rFonts w:ascii="仿宋_GB2312" w:eastAsia="仿宋_GB2312" w:cs="Times New Roman"/>
          <w:color w:val="FF0000"/>
        </w:rPr>
        <w:t xml:space="preserve">1806 </w:t>
      </w:r>
      <w:r>
        <w:rPr>
          <w:rFonts w:hint="eastAsia" w:ascii="仿宋_GB2312" w:eastAsia="仿宋_GB2312" w:cs="Times New Roman"/>
          <w:color w:val="FF0000"/>
        </w:rPr>
        <w:t>（靠墙边电梯上））购买招标文件，招标文件每套售价人民币</w:t>
      </w:r>
      <w:r>
        <w:rPr>
          <w:rFonts w:hint="eastAsia" w:ascii="仿宋_GB2312" w:eastAsia="仿宋_GB2312" w:cs="Times New Roman"/>
          <w:color w:val="FF0000"/>
          <w:lang w:val="en-US" w:eastAsia="zh-CN"/>
        </w:rPr>
        <w:t>2</w:t>
      </w:r>
      <w:r>
        <w:rPr>
          <w:rFonts w:ascii="仿宋_GB2312" w:eastAsia="仿宋_GB2312" w:cs="Times New Roman"/>
          <w:color w:val="FF0000"/>
        </w:rPr>
        <w:t>00.00</w:t>
      </w:r>
      <w:r>
        <w:rPr>
          <w:rFonts w:hint="eastAsia" w:ascii="仿宋_GB2312" w:eastAsia="仿宋_GB2312" w:cs="Times New Roman"/>
          <w:color w:val="FF0000"/>
        </w:rPr>
        <w:t>元，售后不退。</w:t>
      </w:r>
      <w:r>
        <w:rPr>
          <w:rFonts w:hint="eastAsia" w:ascii="仿宋_GB2312" w:hAnsi="宋体" w:eastAsia="仿宋_GB2312" w:cs="Times New Roman"/>
          <w:color w:val="auto"/>
          <w:sz w:val="24"/>
          <w:szCs w:val="24"/>
          <w:lang w:eastAsia="zh-CN"/>
        </w:rPr>
        <w:t>（</w:t>
      </w:r>
      <w:r>
        <w:rPr>
          <w:rFonts w:hint="eastAsia" w:ascii="仿宋_GB2312" w:hAnsi="宋体" w:eastAsia="仿宋_GB2312" w:cs="Times New Roman"/>
          <w:b/>
          <w:bCs/>
          <w:color w:val="auto"/>
          <w:sz w:val="24"/>
          <w:szCs w:val="24"/>
          <w:lang w:eastAsia="zh-CN"/>
        </w:rPr>
        <w:t>没有在代理公司购买招标文件及报名的供应商，递交投标文件无效。</w:t>
      </w:r>
      <w:r>
        <w:rPr>
          <w:rFonts w:hint="eastAsia" w:ascii="仿宋_GB2312" w:hAnsi="宋体" w:eastAsia="仿宋_GB2312" w:cs="Times New Roman"/>
          <w:color w:val="auto"/>
          <w:sz w:val="24"/>
          <w:szCs w:val="24"/>
          <w:lang w:eastAsia="zh-CN"/>
        </w:rPr>
        <w:t>）</w:t>
      </w:r>
    </w:p>
    <w:p>
      <w:pPr>
        <w:pStyle w:val="2"/>
        <w:spacing w:before="0" w:after="0" w:line="500" w:lineRule="exact"/>
        <w:ind w:firstLine="472" w:firstLineChars="196"/>
        <w:rPr>
          <w:rFonts w:ascii="仿宋_GB2312" w:eastAsia="仿宋_GB2312"/>
          <w:color w:val="000000"/>
          <w:sz w:val="24"/>
          <w:szCs w:val="24"/>
        </w:rPr>
      </w:pPr>
      <w:r>
        <w:rPr>
          <w:rFonts w:hint="eastAsia" w:ascii="仿宋_GB2312" w:eastAsia="仿宋_GB2312"/>
          <w:sz w:val="24"/>
          <w:szCs w:val="24"/>
        </w:rPr>
        <w:t>一、</w:t>
      </w:r>
      <w:r>
        <w:rPr>
          <w:rFonts w:hint="eastAsia" w:ascii="仿宋_GB2312" w:hAnsi="宋体" w:eastAsia="仿宋_GB2312"/>
          <w:sz w:val="24"/>
          <w:szCs w:val="24"/>
        </w:rPr>
        <w:t>开标</w:t>
      </w:r>
      <w:bookmarkEnd w:id="175"/>
      <w:bookmarkEnd w:id="176"/>
      <w:bookmarkEnd w:id="177"/>
      <w:bookmarkEnd w:id="178"/>
      <w:bookmarkEnd w:id="179"/>
      <w:bookmarkEnd w:id="180"/>
      <w:bookmarkEnd w:id="181"/>
      <w:bookmarkEnd w:id="182"/>
      <w:bookmarkEnd w:id="183"/>
      <w:bookmarkEnd w:id="184"/>
      <w:bookmarkEnd w:id="185"/>
    </w:p>
    <w:p>
      <w:pPr>
        <w:spacing w:line="500" w:lineRule="exact"/>
        <w:ind w:firstLine="360" w:firstLineChars="150"/>
        <w:rPr>
          <w:rFonts w:ascii="仿宋_GB2312" w:eastAsia="仿宋_GB2312" w:cs="Arial"/>
          <w:color w:val="FF0000"/>
          <w:sz w:val="24"/>
          <w:szCs w:val="24"/>
        </w:rPr>
      </w:pPr>
      <w:r>
        <w:rPr>
          <w:rFonts w:hint="eastAsia" w:ascii="仿宋_GB2312" w:eastAsia="仿宋_GB2312" w:cs="Arial"/>
          <w:color w:val="FF0000"/>
          <w:sz w:val="24"/>
          <w:szCs w:val="24"/>
        </w:rPr>
        <w:t>（一）地点</w:t>
      </w:r>
      <w:r>
        <w:rPr>
          <w:rFonts w:ascii="仿宋_GB2312" w:eastAsia="仿宋_GB2312" w:cs="Arial"/>
          <w:color w:val="FF0000"/>
          <w:sz w:val="24"/>
          <w:szCs w:val="24"/>
        </w:rPr>
        <w:t>:</w:t>
      </w:r>
      <w:r>
        <w:rPr>
          <w:rFonts w:hint="eastAsia" w:ascii="仿宋_GB2312" w:eastAsia="仿宋_GB2312" w:cs="Arial"/>
          <w:color w:val="FF0000"/>
          <w:sz w:val="24"/>
          <w:szCs w:val="24"/>
        </w:rPr>
        <w:t>番禺区新造镇人民政府</w:t>
      </w:r>
      <w:r>
        <w:rPr>
          <w:rFonts w:ascii="仿宋_GB2312" w:eastAsia="仿宋_GB2312" w:cs="Arial"/>
          <w:color w:val="FF0000"/>
          <w:sz w:val="24"/>
          <w:szCs w:val="24"/>
        </w:rPr>
        <w:t>208</w:t>
      </w:r>
      <w:r>
        <w:rPr>
          <w:rFonts w:hint="eastAsia" w:ascii="仿宋_GB2312" w:eastAsia="仿宋_GB2312" w:cs="Arial"/>
          <w:color w:val="FF0000"/>
          <w:sz w:val="24"/>
          <w:szCs w:val="24"/>
        </w:rPr>
        <w:t>会议室。</w:t>
      </w:r>
    </w:p>
    <w:p>
      <w:pPr>
        <w:spacing w:line="500" w:lineRule="exact"/>
        <w:ind w:firstLine="360" w:firstLineChars="150"/>
        <w:rPr>
          <w:rFonts w:ascii="仿宋_GB2312" w:eastAsia="仿宋_GB2312" w:cs="Arial"/>
          <w:color w:val="FF0000"/>
          <w:sz w:val="24"/>
          <w:szCs w:val="24"/>
        </w:rPr>
      </w:pPr>
      <w:r>
        <w:rPr>
          <w:rFonts w:hint="eastAsia" w:ascii="仿宋_GB2312" w:eastAsia="仿宋_GB2312" w:cs="Arial"/>
          <w:color w:val="FF0000"/>
          <w:sz w:val="24"/>
          <w:szCs w:val="24"/>
        </w:rPr>
        <w:t>（二）开标时间：</w:t>
      </w:r>
      <w:r>
        <w:rPr>
          <w:rFonts w:ascii="仿宋_GB2312" w:eastAsia="仿宋_GB2312" w:cs="Arial"/>
          <w:color w:val="FF0000"/>
          <w:sz w:val="24"/>
          <w:szCs w:val="24"/>
        </w:rPr>
        <w:t xml:space="preserve">2018 </w:t>
      </w:r>
      <w:r>
        <w:rPr>
          <w:rFonts w:hint="eastAsia" w:ascii="仿宋_GB2312" w:eastAsia="仿宋_GB2312" w:cs="Arial"/>
          <w:color w:val="FF0000"/>
          <w:sz w:val="24"/>
          <w:szCs w:val="24"/>
        </w:rPr>
        <w:t>年</w:t>
      </w:r>
      <w:r>
        <w:rPr>
          <w:rFonts w:hint="eastAsia" w:ascii="仿宋_GB2312" w:eastAsia="仿宋_GB2312" w:cs="Arial"/>
          <w:color w:val="FF0000"/>
          <w:sz w:val="24"/>
          <w:szCs w:val="24"/>
          <w:lang w:val="en-US" w:eastAsia="zh-CN"/>
        </w:rPr>
        <w:t>9</w:t>
      </w:r>
      <w:r>
        <w:rPr>
          <w:rFonts w:hint="eastAsia" w:ascii="仿宋_GB2312" w:eastAsia="仿宋_GB2312" w:cs="Arial"/>
          <w:color w:val="FF0000"/>
          <w:sz w:val="24"/>
          <w:szCs w:val="24"/>
        </w:rPr>
        <w:t>月</w:t>
      </w:r>
      <w:r>
        <w:rPr>
          <w:rFonts w:hint="eastAsia" w:ascii="仿宋_GB2312" w:eastAsia="仿宋_GB2312" w:cs="Arial"/>
          <w:color w:val="FF0000"/>
          <w:sz w:val="24"/>
          <w:szCs w:val="24"/>
          <w:lang w:val="en-US" w:eastAsia="zh-CN"/>
        </w:rPr>
        <w:t>27</w:t>
      </w:r>
      <w:r>
        <w:rPr>
          <w:rFonts w:hint="eastAsia" w:ascii="仿宋_GB2312" w:eastAsia="仿宋_GB2312" w:cs="Arial"/>
          <w:color w:val="FF0000"/>
          <w:sz w:val="24"/>
          <w:szCs w:val="24"/>
        </w:rPr>
        <w:t>日</w:t>
      </w:r>
      <w:r>
        <w:rPr>
          <w:rFonts w:hint="eastAsia" w:ascii="仿宋_GB2312" w:eastAsia="仿宋_GB2312" w:cs="Arial"/>
          <w:color w:val="FF0000"/>
          <w:sz w:val="24"/>
          <w:szCs w:val="24"/>
          <w:lang w:eastAsia="zh-CN"/>
        </w:rPr>
        <w:t>下</w:t>
      </w:r>
      <w:r>
        <w:rPr>
          <w:rFonts w:hint="eastAsia" w:ascii="仿宋_GB2312" w:eastAsia="仿宋_GB2312" w:cs="Arial"/>
          <w:color w:val="FF0000"/>
          <w:sz w:val="24"/>
          <w:szCs w:val="24"/>
        </w:rPr>
        <w:t>午</w:t>
      </w:r>
      <w:r>
        <w:rPr>
          <w:rFonts w:hint="eastAsia" w:ascii="仿宋_GB2312" w:eastAsia="仿宋_GB2312" w:cs="Arial"/>
          <w:color w:val="FF0000"/>
          <w:sz w:val="24"/>
          <w:szCs w:val="24"/>
          <w:lang w:val="en-US" w:eastAsia="zh-CN"/>
        </w:rPr>
        <w:t>15</w:t>
      </w:r>
      <w:r>
        <w:rPr>
          <w:rFonts w:hint="eastAsia" w:ascii="仿宋_GB2312" w:eastAsia="仿宋_GB2312" w:cs="Arial"/>
          <w:color w:val="FF0000"/>
          <w:sz w:val="24"/>
          <w:szCs w:val="24"/>
        </w:rPr>
        <w:t>：</w:t>
      </w:r>
      <w:r>
        <w:rPr>
          <w:rFonts w:hint="eastAsia" w:ascii="仿宋_GB2312" w:eastAsia="仿宋_GB2312" w:cs="Arial"/>
          <w:color w:val="FF0000"/>
          <w:sz w:val="24"/>
          <w:szCs w:val="24"/>
          <w:lang w:val="en-US" w:eastAsia="zh-CN"/>
        </w:rPr>
        <w:t>00</w:t>
      </w:r>
      <w:r>
        <w:rPr>
          <w:rFonts w:hint="eastAsia" w:ascii="仿宋_GB2312" w:eastAsia="仿宋_GB2312" w:cs="Arial"/>
          <w:color w:val="FF0000"/>
          <w:sz w:val="24"/>
          <w:szCs w:val="24"/>
        </w:rPr>
        <w:t>时。</w:t>
      </w:r>
    </w:p>
    <w:p>
      <w:pPr>
        <w:spacing w:line="500" w:lineRule="exact"/>
        <w:ind w:firstLine="360" w:firstLineChars="150"/>
        <w:rPr>
          <w:rFonts w:ascii="仿宋_GB2312" w:eastAsia="仿宋_GB2312" w:cs="Arial"/>
          <w:color w:val="000000"/>
          <w:sz w:val="24"/>
          <w:szCs w:val="24"/>
        </w:rPr>
      </w:pPr>
      <w:r>
        <w:rPr>
          <w:rFonts w:hint="eastAsia" w:ascii="仿宋_GB2312" w:eastAsia="仿宋_GB2312" w:cs="Arial"/>
          <w:color w:val="000000"/>
          <w:sz w:val="24"/>
          <w:szCs w:val="24"/>
        </w:rPr>
        <w:t>（三）开标时，由现场投标人检查投标文件的密封情况。经确认无误后，由工作人员当众拆封，宣读投标人名称和投标资料情况。</w:t>
      </w:r>
    </w:p>
    <w:p>
      <w:pPr>
        <w:spacing w:line="500" w:lineRule="exact"/>
        <w:ind w:firstLine="360" w:firstLineChars="150"/>
        <w:rPr>
          <w:rFonts w:ascii="仿宋_GB2312" w:eastAsia="仿宋_GB2312" w:cs="Arial"/>
          <w:color w:val="000000"/>
          <w:sz w:val="24"/>
          <w:szCs w:val="24"/>
        </w:rPr>
      </w:pPr>
      <w:r>
        <w:rPr>
          <w:rFonts w:hint="eastAsia" w:ascii="仿宋_GB2312" w:eastAsia="仿宋_GB2312" w:cs="Arial"/>
          <w:color w:val="000000"/>
          <w:sz w:val="24"/>
          <w:szCs w:val="24"/>
        </w:rPr>
        <w:t>（四）如开标记录表上内容与投标文件不一致时，投标人代表须当场提出。开标记录表由招标人代表、监督人代表、见证人代表、投标人代表签字确认。</w:t>
      </w:r>
    </w:p>
    <w:p>
      <w:pPr>
        <w:widowControl w:val="0"/>
        <w:spacing w:line="500" w:lineRule="exact"/>
        <w:ind w:firstLine="472" w:firstLineChars="196"/>
        <w:outlineLvl w:val="1"/>
        <w:rPr>
          <w:rFonts w:ascii="仿宋_GB2312" w:hAnsi="宋体" w:eastAsia="仿宋_GB2312"/>
          <w:b/>
          <w:color w:val="000000"/>
          <w:sz w:val="24"/>
          <w:szCs w:val="24"/>
        </w:rPr>
      </w:pPr>
      <w:bookmarkStart w:id="196" w:name="_Toc101951266"/>
      <w:bookmarkStart w:id="197" w:name="_Toc324859648"/>
      <w:bookmarkStart w:id="198" w:name="_Toc101843128"/>
      <w:bookmarkStart w:id="199" w:name="_Toc101775128"/>
      <w:bookmarkStart w:id="200" w:name="_Toc101771375"/>
      <w:r>
        <w:rPr>
          <w:rFonts w:hint="eastAsia" w:ascii="仿宋_GB2312" w:hAnsi="宋体" w:eastAsia="仿宋_GB2312"/>
          <w:b/>
          <w:color w:val="000000"/>
          <w:sz w:val="24"/>
          <w:szCs w:val="24"/>
        </w:rPr>
        <w:t>二、评标</w:t>
      </w:r>
      <w:bookmarkEnd w:id="186"/>
      <w:bookmarkEnd w:id="187"/>
      <w:bookmarkEnd w:id="188"/>
      <w:bookmarkEnd w:id="189"/>
      <w:bookmarkEnd w:id="190"/>
      <w:bookmarkEnd w:id="191"/>
      <w:bookmarkEnd w:id="192"/>
      <w:bookmarkEnd w:id="196"/>
      <w:bookmarkEnd w:id="197"/>
      <w:bookmarkEnd w:id="198"/>
      <w:bookmarkEnd w:id="199"/>
      <w:bookmarkEnd w:id="200"/>
    </w:p>
    <w:p>
      <w:pPr>
        <w:spacing w:line="500" w:lineRule="exact"/>
        <w:ind w:firstLine="360" w:firstLineChars="150"/>
        <w:rPr>
          <w:rFonts w:ascii="仿宋_GB2312" w:hAnsi="宋体" w:eastAsia="仿宋_GB2312"/>
          <w:color w:val="000000"/>
          <w:sz w:val="24"/>
          <w:szCs w:val="24"/>
        </w:rPr>
      </w:pPr>
      <w:r>
        <w:rPr>
          <w:rFonts w:hint="eastAsia" w:ascii="仿宋_GB2312" w:hAnsi="宋体" w:eastAsia="仿宋_GB2312"/>
          <w:color w:val="000000"/>
          <w:sz w:val="24"/>
          <w:szCs w:val="24"/>
        </w:rPr>
        <w:t>（一）本次招标由</w:t>
      </w:r>
      <w:r>
        <w:rPr>
          <w:rFonts w:hint="eastAsia" w:ascii="仿宋_GB2312" w:eastAsia="仿宋_GB2312"/>
          <w:sz w:val="24"/>
          <w:szCs w:val="24"/>
        </w:rPr>
        <w:t>招标</w:t>
      </w:r>
      <w:r>
        <w:rPr>
          <w:rFonts w:hint="eastAsia" w:ascii="仿宋_GB2312" w:hAnsi="宋体" w:eastAsia="仿宋_GB2312"/>
          <w:color w:val="000000"/>
          <w:sz w:val="24"/>
          <w:szCs w:val="24"/>
        </w:rPr>
        <w:t>人依法组建评标小组。评标小组共</w:t>
      </w:r>
      <w:r>
        <w:rPr>
          <w:rFonts w:ascii="仿宋_GB2312" w:hAnsi="宋体" w:eastAsia="仿宋_GB2312"/>
          <w:color w:val="000000"/>
          <w:sz w:val="24"/>
          <w:szCs w:val="24"/>
        </w:rPr>
        <w:t>5</w:t>
      </w:r>
      <w:r>
        <w:rPr>
          <w:rFonts w:hint="eastAsia" w:ascii="仿宋_GB2312" w:hAnsi="宋体" w:eastAsia="仿宋_GB2312"/>
          <w:color w:val="000000"/>
          <w:sz w:val="24"/>
          <w:szCs w:val="24"/>
        </w:rPr>
        <w:t>人，</w:t>
      </w:r>
      <w:r>
        <w:rPr>
          <w:rFonts w:hint="eastAsia" w:ascii="仿宋_GB2312" w:hAnsi="宋体" w:eastAsia="仿宋_GB2312"/>
          <w:color w:val="000000"/>
          <w:sz w:val="24"/>
          <w:szCs w:val="24"/>
          <w:lang w:val="zh-CN"/>
        </w:rPr>
        <w:t>从专家库随机抽取的专家组成</w:t>
      </w:r>
      <w:r>
        <w:rPr>
          <w:rFonts w:hint="eastAsia" w:ascii="仿宋_GB2312" w:hAnsi="宋体" w:eastAsia="仿宋_GB2312"/>
          <w:color w:val="000000"/>
          <w:sz w:val="24"/>
          <w:szCs w:val="24"/>
        </w:rPr>
        <w:t>。由新造镇政府、</w:t>
      </w:r>
      <w:r>
        <w:rPr>
          <w:rFonts w:hint="eastAsia" w:ascii="仿宋_GB2312" w:hAnsi="宋体" w:eastAsia="仿宋_GB2312"/>
          <w:color w:val="000000"/>
          <w:sz w:val="24"/>
          <w:szCs w:val="24"/>
          <w:lang w:eastAsia="zh-CN"/>
        </w:rPr>
        <w:t>崇德</w:t>
      </w:r>
      <w:r>
        <w:rPr>
          <w:rFonts w:hint="eastAsia" w:ascii="仿宋_GB2312" w:hAnsi="宋体" w:eastAsia="仿宋_GB2312"/>
          <w:color w:val="000000"/>
          <w:sz w:val="24"/>
          <w:szCs w:val="24"/>
        </w:rPr>
        <w:t>村、番禺区住建局派人现场监督。评标小组将本着公平、公正、科学、择优的原则，严格按照法律法规和招标文件的要求推荐评审结果。</w:t>
      </w:r>
    </w:p>
    <w:p>
      <w:pPr>
        <w:spacing w:line="500" w:lineRule="exact"/>
        <w:ind w:firstLine="360" w:firstLineChars="150"/>
        <w:rPr>
          <w:rFonts w:ascii="仿宋_GB2312" w:hAnsi="宋体" w:eastAsia="仿宋_GB2312"/>
          <w:color w:val="000000"/>
          <w:sz w:val="24"/>
          <w:szCs w:val="24"/>
        </w:rPr>
      </w:pPr>
      <w:r>
        <w:rPr>
          <w:rFonts w:hint="eastAsia" w:ascii="仿宋_GB2312" w:hAnsi="宋体" w:eastAsia="仿宋_GB2312"/>
          <w:color w:val="000000"/>
          <w:sz w:val="24"/>
          <w:szCs w:val="24"/>
        </w:rPr>
        <w:t>（二）本次评标采</w:t>
      </w:r>
      <w:bookmarkStart w:id="201" w:name="_Toc101771376"/>
      <w:bookmarkStart w:id="202" w:name="_Toc101775129"/>
      <w:bookmarkStart w:id="203" w:name="_Toc101843129"/>
      <w:bookmarkStart w:id="204" w:name="_Toc101951267"/>
      <w:r>
        <w:rPr>
          <w:rFonts w:hint="eastAsia" w:ascii="仿宋_GB2312" w:hAnsi="宋体" w:eastAsia="仿宋_GB2312"/>
          <w:color w:val="000000"/>
          <w:sz w:val="24"/>
          <w:szCs w:val="24"/>
        </w:rPr>
        <w:t>用综合评分中标。若出现分值相同时，通过摇珠确定中标单位。</w:t>
      </w:r>
    </w:p>
    <w:bookmarkEnd w:id="193"/>
    <w:bookmarkEnd w:id="194"/>
    <w:bookmarkEnd w:id="195"/>
    <w:bookmarkEnd w:id="201"/>
    <w:bookmarkEnd w:id="202"/>
    <w:bookmarkEnd w:id="203"/>
    <w:bookmarkEnd w:id="204"/>
    <w:p>
      <w:pPr>
        <w:spacing w:line="500" w:lineRule="exact"/>
        <w:ind w:firstLine="360" w:firstLineChars="150"/>
        <w:rPr>
          <w:rFonts w:ascii="仿宋_GB2312" w:hAnsi="宋体" w:eastAsia="仿宋_GB2312"/>
          <w:color w:val="000000"/>
          <w:sz w:val="24"/>
          <w:szCs w:val="24"/>
        </w:rPr>
      </w:pPr>
      <w:r>
        <w:rPr>
          <w:rFonts w:hint="eastAsia" w:ascii="仿宋_GB2312" w:eastAsia="仿宋_GB2312"/>
          <w:sz w:val="24"/>
          <w:szCs w:val="24"/>
        </w:rPr>
        <w:t>（三）投标人小于三家单位，招标人宣布招标失败，将重新招标。</w:t>
      </w:r>
    </w:p>
    <w:p>
      <w:pPr>
        <w:pStyle w:val="34"/>
        <w:spacing w:before="0" w:beforeAutospacing="0" w:after="0" w:afterAutospacing="0" w:line="540" w:lineRule="exact"/>
        <w:ind w:right="25" w:firstLine="480"/>
        <w:jc w:val="both"/>
        <w:rPr>
          <w:rFonts w:ascii="仿宋_GB2312" w:hAnsi="Times New Roman" w:eastAsia="仿宋_GB2312" w:cs="Times New Roman"/>
          <w:b/>
          <w:bCs/>
        </w:rPr>
      </w:pPr>
      <w:r>
        <w:rPr>
          <w:rFonts w:hint="eastAsia" w:ascii="仿宋_GB2312" w:eastAsia="仿宋_GB2312" w:cs="Times New Roman"/>
          <w:b/>
          <w:bCs/>
        </w:rPr>
        <w:t>三、评标、定标方式</w:t>
      </w:r>
      <w:bookmarkStart w:id="205" w:name="_GoBack"/>
      <w:bookmarkEnd w:id="205"/>
    </w:p>
    <w:p>
      <w:pPr>
        <w:pStyle w:val="34"/>
        <w:spacing w:before="0" w:beforeAutospacing="0" w:after="0" w:afterAutospacing="0" w:line="540" w:lineRule="exact"/>
        <w:ind w:right="23" w:firstLine="482"/>
        <w:jc w:val="both"/>
        <w:rPr>
          <w:rFonts w:cs="Times New Roman"/>
        </w:rPr>
      </w:pPr>
      <w:r>
        <w:rPr>
          <w:rFonts w:hint="eastAsia" w:ascii="仿宋_GB2312" w:eastAsia="仿宋_GB2312" w:cs="Times New Roman"/>
        </w:rPr>
        <w:t>采用综合评分的计算，各项得分按四舍五入原则精确到小数点后两位。综合评分相同，名次由评委会抽签决定。评委会向采购人推荐综合总得分第一名为中标候选供应商，其余依次为中标备选供应商。采购人确认结果后在法定网站上进行公示，公示期满后，采购人向中标人发出《中标通知书》，并同时将中标结果以网上公告的方式通知所有未中标的投标人。</w:t>
      </w:r>
    </w:p>
    <w:p>
      <w:pPr>
        <w:pStyle w:val="34"/>
        <w:spacing w:before="0" w:beforeAutospacing="0" w:after="0" w:afterAutospacing="0" w:line="520" w:lineRule="exact"/>
        <w:ind w:right="25" w:firstLine="480"/>
        <w:jc w:val="center"/>
        <w:rPr>
          <w:rFonts w:cs="Times New Roman"/>
          <w:b/>
          <w:bCs/>
          <w:sz w:val="28"/>
          <w:szCs w:val="28"/>
        </w:rPr>
      </w:pPr>
      <w:r>
        <w:rPr>
          <w:rFonts w:hint="eastAsia" w:cs="Times New Roman"/>
          <w:b/>
          <w:bCs/>
          <w:sz w:val="28"/>
          <w:szCs w:val="28"/>
        </w:rPr>
        <w:t>评分表</w:t>
      </w:r>
    </w:p>
    <w:tbl>
      <w:tblPr>
        <w:tblStyle w:val="40"/>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3920"/>
        <w:gridCol w:w="3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881" w:type="dxa"/>
            <w:vAlign w:val="center"/>
          </w:tcPr>
          <w:p>
            <w:pPr>
              <w:spacing w:line="240" w:lineRule="exact"/>
              <w:jc w:val="center"/>
              <w:rPr>
                <w:b/>
                <w:bCs/>
                <w:sz w:val="24"/>
                <w:szCs w:val="24"/>
              </w:rPr>
            </w:pPr>
            <w:r>
              <w:rPr>
                <w:rFonts w:hint="eastAsia"/>
                <w:b/>
                <w:bCs/>
                <w:sz w:val="24"/>
                <w:szCs w:val="24"/>
              </w:rPr>
              <w:t>序号</w:t>
            </w:r>
          </w:p>
        </w:tc>
        <w:tc>
          <w:tcPr>
            <w:tcW w:w="3920" w:type="dxa"/>
            <w:vAlign w:val="center"/>
          </w:tcPr>
          <w:p>
            <w:pPr>
              <w:spacing w:line="240" w:lineRule="exact"/>
              <w:jc w:val="center"/>
              <w:rPr>
                <w:b/>
                <w:bCs/>
                <w:sz w:val="24"/>
                <w:szCs w:val="24"/>
              </w:rPr>
            </w:pPr>
            <w:r>
              <w:rPr>
                <w:rFonts w:hint="eastAsia"/>
                <w:b/>
                <w:bCs/>
                <w:sz w:val="24"/>
                <w:szCs w:val="24"/>
              </w:rPr>
              <w:t>评审内容</w:t>
            </w:r>
          </w:p>
        </w:tc>
        <w:tc>
          <w:tcPr>
            <w:tcW w:w="3919" w:type="dxa"/>
            <w:vAlign w:val="center"/>
          </w:tcPr>
          <w:p>
            <w:pPr>
              <w:spacing w:line="240" w:lineRule="exact"/>
              <w:jc w:val="center"/>
              <w:rPr>
                <w:b/>
                <w:bCs/>
                <w:sz w:val="24"/>
                <w:szCs w:val="24"/>
              </w:rPr>
            </w:pPr>
            <w:r>
              <w:rPr>
                <w:rFonts w:hint="eastAsia"/>
                <w:b/>
                <w:bCs/>
                <w:sz w:val="24"/>
                <w:szCs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4" w:hRule="atLeast"/>
        </w:trPr>
        <w:tc>
          <w:tcPr>
            <w:tcW w:w="881" w:type="dxa"/>
            <w:vAlign w:val="center"/>
          </w:tcPr>
          <w:p>
            <w:pPr>
              <w:spacing w:line="240" w:lineRule="exact"/>
              <w:jc w:val="center"/>
              <w:rPr>
                <w:rFonts w:ascii="仿宋_GB2312" w:eastAsia="仿宋_GB2312"/>
              </w:rPr>
            </w:pPr>
            <w:r>
              <w:rPr>
                <w:rFonts w:ascii="仿宋_GB2312" w:eastAsia="仿宋_GB2312"/>
              </w:rPr>
              <w:t>1</w:t>
            </w:r>
          </w:p>
        </w:tc>
        <w:tc>
          <w:tcPr>
            <w:tcW w:w="3920" w:type="dxa"/>
            <w:vAlign w:val="center"/>
          </w:tcPr>
          <w:p>
            <w:pPr>
              <w:rPr>
                <w:rFonts w:ascii="仿宋_GB2312" w:hAnsi="仿宋" w:eastAsia="仿宋_GB2312" w:cs="宋体"/>
                <w:color w:val="000000"/>
                <w:szCs w:val="21"/>
                <w:lang w:val="zh-CN"/>
              </w:rPr>
            </w:pPr>
            <w:r>
              <w:rPr>
                <w:rFonts w:hint="eastAsia"/>
              </w:rPr>
              <w:t>具有以下资质之一的企业：通信用户管线建设企业资质、通信信息网络系统集成企业资质、通信网络代维企业资质（由中国通信企业协会颁发）、通信工程施工总承包企业资质（由建设部门颁发）。</w:t>
            </w:r>
          </w:p>
        </w:tc>
        <w:tc>
          <w:tcPr>
            <w:tcW w:w="3919" w:type="dxa"/>
            <w:vAlign w:val="center"/>
          </w:tcPr>
          <w:p>
            <w:pPr>
              <w:rPr>
                <w:rFonts w:ascii="仿宋_GB2312" w:eastAsia="仿宋_GB2312"/>
                <w:szCs w:val="21"/>
              </w:rPr>
            </w:pPr>
            <w:r>
              <w:rPr>
                <w:rFonts w:hint="eastAsia"/>
              </w:rPr>
              <w:t>具备一项资质得</w:t>
            </w:r>
            <w:r>
              <w:t>30</w:t>
            </w:r>
            <w:r>
              <w:rPr>
                <w:rFonts w:hint="eastAsia"/>
              </w:rPr>
              <w:t>分，最高得分</w:t>
            </w:r>
            <w:r>
              <w:t>30</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1" w:hRule="atLeast"/>
        </w:trPr>
        <w:tc>
          <w:tcPr>
            <w:tcW w:w="881" w:type="dxa"/>
            <w:vAlign w:val="center"/>
          </w:tcPr>
          <w:p>
            <w:pPr>
              <w:spacing w:line="240" w:lineRule="exact"/>
              <w:jc w:val="center"/>
              <w:rPr>
                <w:rFonts w:ascii="仿宋_GB2312" w:eastAsia="仿宋_GB2312"/>
              </w:rPr>
            </w:pPr>
            <w:r>
              <w:rPr>
                <w:rFonts w:ascii="仿宋_GB2312" w:eastAsia="仿宋_GB2312"/>
              </w:rPr>
              <w:t>2</w:t>
            </w:r>
          </w:p>
        </w:tc>
        <w:tc>
          <w:tcPr>
            <w:tcW w:w="3920" w:type="dxa"/>
            <w:vAlign w:val="center"/>
          </w:tcPr>
          <w:p>
            <w:pPr>
              <w:rPr>
                <w:rFonts w:ascii="仿宋_GB2312" w:eastAsia="仿宋_GB2312"/>
                <w:szCs w:val="21"/>
              </w:rPr>
            </w:pPr>
            <w:r>
              <w:rPr>
                <w:rFonts w:hint="eastAsia"/>
              </w:rPr>
              <w:t>具有中国电信、移动、联通、长城宽带、互通宽带等在村内经营的基础运营商或驻地网商的业务授权证明。</w:t>
            </w:r>
          </w:p>
        </w:tc>
        <w:tc>
          <w:tcPr>
            <w:tcW w:w="3919" w:type="dxa"/>
            <w:vAlign w:val="center"/>
          </w:tcPr>
          <w:p>
            <w:pPr>
              <w:numPr>
                <w:ilvl w:val="0"/>
                <w:numId w:val="6"/>
              </w:numPr>
            </w:pPr>
            <w:r>
              <w:rPr>
                <w:rFonts w:hint="eastAsia"/>
              </w:rPr>
              <w:t>取得村内经营的中国电信、移动、联通、长城宽带、互通宽带电信运营商的业务授权证明各得</w:t>
            </w:r>
            <w:r>
              <w:t>2</w:t>
            </w:r>
            <w:r>
              <w:rPr>
                <w:rFonts w:hint="eastAsia"/>
              </w:rPr>
              <w:t>分。</w:t>
            </w:r>
          </w:p>
          <w:p>
            <w:pPr>
              <w:rPr>
                <w:rFonts w:ascii="仿宋_GB2312" w:eastAsia="仿宋_GB2312"/>
                <w:szCs w:val="21"/>
              </w:rPr>
            </w:pPr>
            <w:r>
              <w:t>2.</w:t>
            </w:r>
            <w:r>
              <w:rPr>
                <w:rFonts w:hint="eastAsia"/>
              </w:rPr>
              <w:t>满分</w:t>
            </w:r>
            <w:r>
              <w:t>10</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1" w:hRule="atLeast"/>
        </w:trPr>
        <w:tc>
          <w:tcPr>
            <w:tcW w:w="881" w:type="dxa"/>
            <w:vAlign w:val="center"/>
          </w:tcPr>
          <w:p>
            <w:pPr>
              <w:spacing w:line="240" w:lineRule="exact"/>
              <w:jc w:val="center"/>
              <w:rPr>
                <w:rFonts w:ascii="仿宋_GB2312" w:eastAsia="仿宋_GB2312"/>
              </w:rPr>
            </w:pPr>
            <w:r>
              <w:rPr>
                <w:rFonts w:ascii="仿宋_GB2312" w:eastAsia="仿宋_GB2312"/>
              </w:rPr>
              <w:t>3</w:t>
            </w:r>
          </w:p>
        </w:tc>
        <w:tc>
          <w:tcPr>
            <w:tcW w:w="3920" w:type="dxa"/>
            <w:vAlign w:val="center"/>
          </w:tcPr>
          <w:p>
            <w:pPr>
              <w:rPr>
                <w:rFonts w:ascii="仿宋_GB2312" w:hAnsi="仿宋" w:eastAsia="仿宋_GB2312" w:cs="宋体"/>
                <w:color w:val="000000"/>
                <w:szCs w:val="21"/>
                <w:lang w:val="zh-CN"/>
              </w:rPr>
            </w:pPr>
            <w:r>
              <w:rPr>
                <w:rFonts w:hint="eastAsia"/>
              </w:rPr>
              <w:t>具有番禺区内参与村、居“三线”整治的网络建设、装维相关业绩。</w:t>
            </w:r>
          </w:p>
        </w:tc>
        <w:tc>
          <w:tcPr>
            <w:tcW w:w="3919" w:type="dxa"/>
            <w:vAlign w:val="center"/>
          </w:tcPr>
          <w:p>
            <w:r>
              <w:t xml:space="preserve"> 1. </w:t>
            </w:r>
            <w:r>
              <w:rPr>
                <w:rFonts w:hint="eastAsia"/>
              </w:rPr>
              <w:t>具有番禺区内参与村、居“三线”整治合作协议和整治启动会议纪要文件（区住建局或所属镇街）。</w:t>
            </w:r>
            <w:r>
              <w:t xml:space="preserve">2. </w:t>
            </w:r>
            <w:r>
              <w:rPr>
                <w:rFonts w:hint="eastAsia"/>
              </w:rPr>
              <w:t>具有番禺区内参与村、居“三线”整治的剪线会议纪要文件（区住建局或所属镇街），满分</w:t>
            </w:r>
            <w:r>
              <w:t>20</w:t>
            </w:r>
            <w:r>
              <w:rPr>
                <w:rFonts w:hint="eastAsia"/>
              </w:rPr>
              <w:t>分。</w:t>
            </w:r>
            <w:r>
              <w:t xml:space="preserve">     </w:t>
            </w:r>
          </w:p>
          <w:p>
            <w:pP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5" w:hRule="atLeast"/>
        </w:trPr>
        <w:tc>
          <w:tcPr>
            <w:tcW w:w="881" w:type="dxa"/>
            <w:vAlign w:val="center"/>
          </w:tcPr>
          <w:p>
            <w:pPr>
              <w:spacing w:line="240" w:lineRule="exact"/>
              <w:jc w:val="center"/>
              <w:rPr>
                <w:rFonts w:ascii="仿宋_GB2312" w:eastAsia="仿宋_GB2312"/>
              </w:rPr>
            </w:pPr>
            <w:r>
              <w:rPr>
                <w:rFonts w:ascii="仿宋_GB2312" w:eastAsia="仿宋_GB2312"/>
              </w:rPr>
              <w:t>4</w:t>
            </w:r>
          </w:p>
        </w:tc>
        <w:tc>
          <w:tcPr>
            <w:tcW w:w="3920" w:type="dxa"/>
            <w:vAlign w:val="center"/>
          </w:tcPr>
          <w:p>
            <w:pPr>
              <w:rPr>
                <w:rFonts w:ascii="仿宋_GB2312" w:eastAsia="仿宋_GB2312"/>
                <w:szCs w:val="21"/>
              </w:rPr>
            </w:pPr>
            <w:r>
              <w:rPr>
                <w:rFonts w:hint="eastAsia"/>
              </w:rPr>
              <w:t>运营实力：具备成熟稳定的营销团队和通信行业销售经验。</w:t>
            </w:r>
          </w:p>
        </w:tc>
        <w:tc>
          <w:tcPr>
            <w:tcW w:w="3919" w:type="dxa"/>
            <w:vAlign w:val="center"/>
          </w:tcPr>
          <w:p>
            <w:r>
              <w:rPr>
                <w:rFonts w:hint="eastAsia"/>
              </w:rPr>
              <w:t>番禺区整治村、居（对应序号</w:t>
            </w:r>
            <w:r>
              <w:t>3</w:t>
            </w:r>
            <w:r>
              <w:rPr>
                <w:rFonts w:hint="eastAsia"/>
              </w:rPr>
              <w:t>的村、居）内设有电信营业厅、网络服务中心的租赁合同及照片（全景、门牌），具有每间电信营业厅、网络服务中心各得</w:t>
            </w:r>
            <w:r>
              <w:t>5</w:t>
            </w:r>
            <w:r>
              <w:rPr>
                <w:rFonts w:hint="eastAsia"/>
              </w:rPr>
              <w:t>分，满分</w:t>
            </w:r>
            <w:r>
              <w:t>10</w:t>
            </w:r>
            <w:r>
              <w:rPr>
                <w:rFonts w:hint="eastAsia"/>
              </w:rPr>
              <w:t>分。</w:t>
            </w:r>
            <w:r>
              <w:t xml:space="preserve">     </w:t>
            </w:r>
          </w:p>
          <w:p>
            <w:pP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trPr>
        <w:tc>
          <w:tcPr>
            <w:tcW w:w="881" w:type="dxa"/>
            <w:vAlign w:val="center"/>
          </w:tcPr>
          <w:p>
            <w:pPr>
              <w:spacing w:line="240" w:lineRule="exact"/>
              <w:jc w:val="center"/>
              <w:rPr>
                <w:rFonts w:ascii="仿宋_GB2312" w:eastAsia="仿宋_GB2312"/>
              </w:rPr>
            </w:pPr>
            <w:r>
              <w:rPr>
                <w:rFonts w:ascii="仿宋_GB2312" w:eastAsia="仿宋_GB2312"/>
              </w:rPr>
              <w:t>5</w:t>
            </w:r>
          </w:p>
        </w:tc>
        <w:tc>
          <w:tcPr>
            <w:tcW w:w="3920" w:type="dxa"/>
            <w:vAlign w:val="center"/>
          </w:tcPr>
          <w:p>
            <w:pPr>
              <w:jc w:val="center"/>
              <w:rPr>
                <w:rFonts w:ascii="仿宋_GB2312" w:eastAsia="仿宋_GB2312"/>
                <w:szCs w:val="21"/>
              </w:rPr>
            </w:pPr>
            <w:r>
              <w:rPr>
                <w:rFonts w:hint="eastAsia"/>
              </w:rPr>
              <w:t>技术方案</w:t>
            </w:r>
          </w:p>
        </w:tc>
        <w:tc>
          <w:tcPr>
            <w:tcW w:w="3919" w:type="dxa"/>
            <w:vAlign w:val="center"/>
          </w:tcPr>
          <w:p>
            <w:pPr>
              <w:rPr>
                <w:rFonts w:ascii="仿宋_GB2312" w:eastAsia="仿宋_GB2312"/>
                <w:szCs w:val="21"/>
              </w:rPr>
            </w:pPr>
            <w:r>
              <w:rPr>
                <w:rFonts w:hint="eastAsia"/>
              </w:rPr>
              <w:t>对比各投标单位整治方案和设计图纸（不提供不得分）。最优：</w:t>
            </w:r>
            <w:r>
              <w:t>20-16</w:t>
            </w:r>
            <w:r>
              <w:rPr>
                <w:rFonts w:hint="eastAsia"/>
              </w:rPr>
              <w:t>分</w:t>
            </w:r>
            <w:r>
              <w:t>,</w:t>
            </w:r>
            <w:r>
              <w:rPr>
                <w:rFonts w:hint="eastAsia"/>
              </w:rPr>
              <w:t>次之：</w:t>
            </w:r>
            <w:r>
              <w:t>15-8</w:t>
            </w:r>
            <w:r>
              <w:rPr>
                <w:rFonts w:hint="eastAsia"/>
              </w:rPr>
              <w:t>分</w:t>
            </w:r>
            <w:r>
              <w:t>,</w:t>
            </w:r>
            <w:r>
              <w:rPr>
                <w:rFonts w:hint="eastAsia"/>
              </w:rPr>
              <w:t>其他：</w:t>
            </w:r>
            <w:r>
              <w:t>7-0</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trPr>
        <w:tc>
          <w:tcPr>
            <w:tcW w:w="881" w:type="dxa"/>
            <w:vAlign w:val="center"/>
          </w:tcPr>
          <w:p>
            <w:pPr>
              <w:spacing w:line="240" w:lineRule="exact"/>
              <w:jc w:val="center"/>
              <w:rPr>
                <w:rFonts w:ascii="仿宋_GB2312" w:eastAsia="仿宋_GB2312"/>
              </w:rPr>
            </w:pPr>
            <w:r>
              <w:rPr>
                <w:rFonts w:ascii="仿宋_GB2312" w:eastAsia="仿宋_GB2312"/>
              </w:rPr>
              <w:t>6</w:t>
            </w:r>
          </w:p>
        </w:tc>
        <w:tc>
          <w:tcPr>
            <w:tcW w:w="3920" w:type="dxa"/>
            <w:vAlign w:val="center"/>
          </w:tcPr>
          <w:p>
            <w:pPr>
              <w:jc w:val="center"/>
            </w:pPr>
            <w:r>
              <w:rPr>
                <w:rFonts w:hint="eastAsia"/>
              </w:rPr>
              <w:t>企业荣誉</w:t>
            </w:r>
          </w:p>
        </w:tc>
        <w:tc>
          <w:tcPr>
            <w:tcW w:w="3919" w:type="dxa"/>
            <w:vAlign w:val="center"/>
          </w:tcPr>
          <w:p>
            <w:r>
              <w:rPr>
                <w:rFonts w:hint="eastAsia"/>
              </w:rPr>
              <w:t>政府相关部门表扬，客户评价等。最优：</w:t>
            </w:r>
            <w:r>
              <w:t>10-8</w:t>
            </w:r>
            <w:r>
              <w:rPr>
                <w:rFonts w:hint="eastAsia"/>
              </w:rPr>
              <w:t>分次之：</w:t>
            </w:r>
            <w:r>
              <w:t>7-5</w:t>
            </w:r>
            <w:r>
              <w:rPr>
                <w:rFonts w:hint="eastAsia"/>
              </w:rPr>
              <w:t>分其他：</w:t>
            </w:r>
            <w:r>
              <w:t>4-0</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trPr>
        <w:tc>
          <w:tcPr>
            <w:tcW w:w="881" w:type="dxa"/>
            <w:vAlign w:val="center"/>
          </w:tcPr>
          <w:p>
            <w:pPr>
              <w:spacing w:line="240" w:lineRule="exact"/>
              <w:jc w:val="center"/>
              <w:rPr>
                <w:rFonts w:ascii="仿宋_GB2312" w:eastAsia="仿宋_GB2312"/>
              </w:rPr>
            </w:pPr>
            <w:r>
              <w:rPr>
                <w:rFonts w:ascii="仿宋_GB2312" w:eastAsia="仿宋_GB2312"/>
              </w:rPr>
              <w:t>7</w:t>
            </w:r>
          </w:p>
        </w:tc>
        <w:tc>
          <w:tcPr>
            <w:tcW w:w="3920" w:type="dxa"/>
            <w:vAlign w:val="center"/>
          </w:tcPr>
          <w:p>
            <w:pPr>
              <w:jc w:val="center"/>
            </w:pPr>
            <w:r>
              <w:rPr>
                <w:rFonts w:hint="eastAsia"/>
              </w:rPr>
              <w:t>不良行为扣分项目（以政府职能部门网上查询为准）</w:t>
            </w:r>
          </w:p>
        </w:tc>
        <w:tc>
          <w:tcPr>
            <w:tcW w:w="3919" w:type="dxa"/>
            <w:vAlign w:val="center"/>
          </w:tcPr>
          <w:p>
            <w:pPr>
              <w:rPr>
                <w:color w:val="FF0000"/>
              </w:rPr>
            </w:pPr>
            <w:r>
              <w:rPr>
                <w:rFonts w:hint="eastAsia"/>
                <w:color w:val="FF0000"/>
              </w:rPr>
              <w:t>经查实经营黑宽带；列入黑名单企业；投标人在《番禺区住房和建设局番禺区科技工业商务和信息化局关于开展农村“三线”整治验收复查工作的通报》验收复查情况一览表中存在问题被通报；所签订的整治村不通过政府部门组织的“三线”整治验收复查等检查；被通管局、政府有关部门通报批准的。</w:t>
            </w:r>
            <w:r>
              <w:rPr>
                <w:color w:val="FF0000"/>
              </w:rPr>
              <w:t>-30</w:t>
            </w:r>
            <w:r>
              <w:rPr>
                <w:rFonts w:hint="eastAsia"/>
                <w:color w:val="FF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8720" w:type="dxa"/>
            <w:gridSpan w:val="3"/>
            <w:vAlign w:val="center"/>
          </w:tcPr>
          <w:p>
            <w:pPr>
              <w:spacing w:line="240" w:lineRule="exact"/>
              <w:jc w:val="center"/>
              <w:rPr>
                <w:rFonts w:ascii="仿宋_GB2312" w:eastAsia="仿宋_GB2312"/>
              </w:rPr>
            </w:pPr>
            <w:r>
              <w:rPr>
                <w:rFonts w:hint="eastAsia" w:ascii="仿宋_GB2312" w:eastAsia="仿宋_GB2312"/>
              </w:rPr>
              <w:t>汇总合计</w:t>
            </w:r>
          </w:p>
        </w:tc>
      </w:tr>
    </w:tbl>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备注：</w:t>
      </w:r>
      <w:r>
        <w:rPr>
          <w:rFonts w:ascii="仿宋_GB2312" w:eastAsia="仿宋_GB2312"/>
          <w:sz w:val="24"/>
          <w:szCs w:val="24"/>
        </w:rPr>
        <w:t>1.</w:t>
      </w:r>
      <w:r>
        <w:rPr>
          <w:rFonts w:hint="eastAsia" w:ascii="仿宋_GB2312" w:eastAsia="仿宋_GB2312"/>
          <w:sz w:val="24"/>
          <w:szCs w:val="24"/>
        </w:rPr>
        <w:t>总公司与分公司的资质、业绩和运营实力可以互认计算。</w:t>
      </w:r>
    </w:p>
    <w:p>
      <w:pPr>
        <w:ind w:firstLine="720" w:firstLineChars="3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提供虚假资料取消投标资格。</w:t>
      </w:r>
    </w:p>
    <w:p>
      <w:pPr>
        <w:pStyle w:val="34"/>
        <w:spacing w:before="0" w:beforeAutospacing="0" w:after="0" w:afterAutospacing="0" w:line="400" w:lineRule="exact"/>
        <w:ind w:left="718" w:leftChars="342" w:right="25"/>
        <w:rPr>
          <w:rFonts w:ascii="仿宋_GB2312" w:hAnsi="Times New Roman" w:eastAsia="仿宋_GB2312" w:cs="Times New Roman"/>
        </w:rPr>
      </w:pPr>
      <w:r>
        <w:rPr>
          <w:rFonts w:ascii="仿宋_GB2312" w:hAnsi="Times New Roman" w:eastAsia="仿宋_GB2312" w:cs="Times New Roman"/>
        </w:rPr>
        <w:t>3.</w:t>
      </w:r>
      <w:r>
        <w:rPr>
          <w:rFonts w:hint="eastAsia" w:ascii="仿宋_GB2312" w:eastAsia="仿宋_GB2312"/>
        </w:rPr>
        <w:t>《番禺区住房和建设局番禺区科技工业商务和信息化局关于开展农村“三线”整治验收复查工作的通报》可在</w:t>
      </w:r>
      <w:r>
        <w:fldChar w:fldCharType="begin"/>
      </w:r>
      <w:r>
        <w:instrText xml:space="preserve"> HYPERLINK "http://www.panyu.gov.cn/PY16/041/201809/c60bbc05bf9741e794ca169e730ada9b.shtml" </w:instrText>
      </w:r>
      <w:r>
        <w:fldChar w:fldCharType="separate"/>
      </w:r>
      <w:r>
        <w:rPr>
          <w:rStyle w:val="39"/>
          <w:rFonts w:ascii="仿宋_GB2312" w:eastAsia="仿宋_GB2312"/>
        </w:rPr>
        <w:t>http://www.panyu.gov.cn/PY16/041/201809/c60bbc05bf9741e794ca169e730ada9b.shtml</w:t>
      </w:r>
      <w:r>
        <w:rPr>
          <w:rStyle w:val="39"/>
          <w:rFonts w:ascii="仿宋_GB2312" w:eastAsia="仿宋_GB2312"/>
        </w:rPr>
        <w:fldChar w:fldCharType="end"/>
      </w:r>
      <w:r>
        <w:rPr>
          <w:rFonts w:hint="eastAsia" w:ascii="仿宋_GB2312" w:hAnsi="Times New Roman" w:eastAsia="仿宋_GB2312" w:cs="Times New Roman"/>
        </w:rPr>
        <w:t>浏览。</w:t>
      </w:r>
    </w:p>
    <w:p>
      <w:pPr>
        <w:pStyle w:val="34"/>
        <w:spacing w:before="0" w:beforeAutospacing="0" w:after="0" w:afterAutospacing="0" w:line="520" w:lineRule="exact"/>
        <w:ind w:right="25" w:firstLine="480"/>
        <w:jc w:val="both"/>
        <w:rPr>
          <w:rFonts w:ascii="Times New Roman" w:hAnsi="Times New Roman" w:cs="Times New Roman"/>
          <w:sz w:val="21"/>
          <w:szCs w:val="21"/>
        </w:rPr>
      </w:pP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Pr>
        <w:tabs>
          <w:tab w:val="left" w:pos="567"/>
        </w:tabs>
        <w:autoSpaceDE w:val="0"/>
        <w:autoSpaceDN w:val="0"/>
        <w:spacing w:line="500" w:lineRule="exact"/>
        <w:textAlignment w:val="bottom"/>
        <w:outlineLvl w:val="0"/>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10</w:t>
    </w:r>
    <w:r>
      <w:rPr>
        <w:rStyle w:val="37"/>
      </w:rP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9A974A"/>
    <w:multiLevelType w:val="singleLevel"/>
    <w:tmpl w:val="F79A974A"/>
    <w:lvl w:ilvl="0" w:tentative="0">
      <w:start w:val="3"/>
      <w:numFmt w:val="chineseCounting"/>
      <w:suff w:val="space"/>
      <w:lvlText w:val="第%1章"/>
      <w:lvlJc w:val="left"/>
      <w:rPr>
        <w:rFonts w:hint="eastAsia" w:cs="Times New Roman"/>
      </w:rPr>
    </w:lvl>
  </w:abstractNum>
  <w:abstractNum w:abstractNumId="1">
    <w:nsid w:val="2CFD2D6D"/>
    <w:multiLevelType w:val="multilevel"/>
    <w:tmpl w:val="2CFD2D6D"/>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92" w:hanging="567"/>
      </w:pPr>
      <w:rPr>
        <w:rFonts w:hint="eastAsia" w:ascii="楷体_GB2312" w:eastAsia="楷体_GB2312" w:cs="Times New Roman"/>
        <w:b/>
        <w:color w:val="auto"/>
        <w:sz w:val="24"/>
        <w:szCs w:val="24"/>
      </w:rPr>
    </w:lvl>
    <w:lvl w:ilvl="2" w:tentative="0">
      <w:start w:val="1"/>
      <w:numFmt w:val="decimal"/>
      <w:lvlText w:val="%3."/>
      <w:lvlJc w:val="left"/>
      <w:pPr>
        <w:ind w:left="1418" w:hanging="567"/>
      </w:pPr>
      <w:rPr>
        <w:rFonts w:hint="eastAsia" w:ascii="仿宋_GB2312" w:eastAsia="仿宋_GB2312"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
    <w:nsid w:val="32411EB3"/>
    <w:multiLevelType w:val="multilevel"/>
    <w:tmpl w:val="32411EB3"/>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93" w:hanging="567"/>
      </w:pPr>
      <w:rPr>
        <w:rFonts w:hint="eastAsia" w:ascii="仿宋_GB2312" w:eastAsia="仿宋_GB2312" w:cs="Times New Roman"/>
        <w:b/>
        <w:color w:val="auto"/>
        <w:sz w:val="24"/>
        <w:szCs w:val="24"/>
      </w:rPr>
    </w:lvl>
    <w:lvl w:ilvl="2" w:tentative="0">
      <w:start w:val="1"/>
      <w:numFmt w:val="decimal"/>
      <w:lvlText w:val="%3."/>
      <w:lvlJc w:val="left"/>
      <w:pPr>
        <w:ind w:left="1418" w:hanging="567"/>
      </w:pPr>
      <w:rPr>
        <w:rFonts w:hint="eastAsia"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3">
    <w:nsid w:val="4CCB546C"/>
    <w:multiLevelType w:val="multilevel"/>
    <w:tmpl w:val="4CCB546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24152D3"/>
    <w:multiLevelType w:val="multilevel"/>
    <w:tmpl w:val="524152D3"/>
    <w:lvl w:ilvl="0" w:tentative="0">
      <w:start w:val="1"/>
      <w:numFmt w:val="japaneseCounting"/>
      <w:lvlText w:val="%1、"/>
      <w:lvlJc w:val="left"/>
      <w:pPr>
        <w:tabs>
          <w:tab w:val="left" w:pos="1290"/>
        </w:tabs>
        <w:ind w:left="1290" w:hanging="85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6BDCC7FF"/>
    <w:multiLevelType w:val="singleLevel"/>
    <w:tmpl w:val="6BDCC7FF"/>
    <w:lvl w:ilvl="0" w:tentative="0">
      <w:start w:val="1"/>
      <w:numFmt w:val="decimal"/>
      <w:lvlText w:val="%1."/>
      <w:lvlJc w:val="left"/>
      <w:pPr>
        <w:tabs>
          <w:tab w:val="left" w:pos="312"/>
        </w:tabs>
      </w:pPr>
      <w:rPr>
        <w:rFonts w:cs="Times New Roman"/>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6FA"/>
    <w:rsid w:val="0000088D"/>
    <w:rsid w:val="00001366"/>
    <w:rsid w:val="0001467B"/>
    <w:rsid w:val="00022F6E"/>
    <w:rsid w:val="000315D7"/>
    <w:rsid w:val="000364B6"/>
    <w:rsid w:val="00057A93"/>
    <w:rsid w:val="00061B43"/>
    <w:rsid w:val="000623CB"/>
    <w:rsid w:val="00072544"/>
    <w:rsid w:val="000A0C86"/>
    <w:rsid w:val="000A2469"/>
    <w:rsid w:val="000A3D0A"/>
    <w:rsid w:val="000B5013"/>
    <w:rsid w:val="000B619D"/>
    <w:rsid w:val="000D2EFF"/>
    <w:rsid w:val="000F2B90"/>
    <w:rsid w:val="000F5CF4"/>
    <w:rsid w:val="000F6B92"/>
    <w:rsid w:val="00117311"/>
    <w:rsid w:val="00133D14"/>
    <w:rsid w:val="0014360C"/>
    <w:rsid w:val="001536FA"/>
    <w:rsid w:val="00162CF3"/>
    <w:rsid w:val="001659B7"/>
    <w:rsid w:val="00166CCE"/>
    <w:rsid w:val="00174550"/>
    <w:rsid w:val="00177394"/>
    <w:rsid w:val="0018086D"/>
    <w:rsid w:val="00186BBB"/>
    <w:rsid w:val="00193AB8"/>
    <w:rsid w:val="001A5F57"/>
    <w:rsid w:val="001A605B"/>
    <w:rsid w:val="001A6465"/>
    <w:rsid w:val="001B387C"/>
    <w:rsid w:val="001B60B9"/>
    <w:rsid w:val="001D41F8"/>
    <w:rsid w:val="001D4456"/>
    <w:rsid w:val="00202A58"/>
    <w:rsid w:val="00221BF0"/>
    <w:rsid w:val="002220A9"/>
    <w:rsid w:val="002243CD"/>
    <w:rsid w:val="00226543"/>
    <w:rsid w:val="00226C45"/>
    <w:rsid w:val="00232A7A"/>
    <w:rsid w:val="002456F3"/>
    <w:rsid w:val="002470FC"/>
    <w:rsid w:val="00262529"/>
    <w:rsid w:val="00266CD6"/>
    <w:rsid w:val="002674A2"/>
    <w:rsid w:val="002718F9"/>
    <w:rsid w:val="00272539"/>
    <w:rsid w:val="002802B8"/>
    <w:rsid w:val="00280456"/>
    <w:rsid w:val="00282328"/>
    <w:rsid w:val="00283449"/>
    <w:rsid w:val="002862CE"/>
    <w:rsid w:val="002A1123"/>
    <w:rsid w:val="002A29C8"/>
    <w:rsid w:val="002A4A71"/>
    <w:rsid w:val="002A5686"/>
    <w:rsid w:val="002B7D54"/>
    <w:rsid w:val="002C2417"/>
    <w:rsid w:val="002C3D3F"/>
    <w:rsid w:val="002D2339"/>
    <w:rsid w:val="002E5CB2"/>
    <w:rsid w:val="002F5BB5"/>
    <w:rsid w:val="002F6302"/>
    <w:rsid w:val="00304828"/>
    <w:rsid w:val="00306270"/>
    <w:rsid w:val="003106BA"/>
    <w:rsid w:val="00313BE0"/>
    <w:rsid w:val="003223E7"/>
    <w:rsid w:val="003260F8"/>
    <w:rsid w:val="003277E8"/>
    <w:rsid w:val="0035144E"/>
    <w:rsid w:val="00367704"/>
    <w:rsid w:val="00392128"/>
    <w:rsid w:val="003942F4"/>
    <w:rsid w:val="003B11CD"/>
    <w:rsid w:val="003C6A7B"/>
    <w:rsid w:val="003E75B3"/>
    <w:rsid w:val="00403755"/>
    <w:rsid w:val="00404C10"/>
    <w:rsid w:val="00411076"/>
    <w:rsid w:val="00413952"/>
    <w:rsid w:val="00421CDC"/>
    <w:rsid w:val="004477A3"/>
    <w:rsid w:val="0045309D"/>
    <w:rsid w:val="00462FD0"/>
    <w:rsid w:val="004808F0"/>
    <w:rsid w:val="00481034"/>
    <w:rsid w:val="004867E2"/>
    <w:rsid w:val="004877A0"/>
    <w:rsid w:val="004917FC"/>
    <w:rsid w:val="00492FA1"/>
    <w:rsid w:val="004A3EFF"/>
    <w:rsid w:val="004A7688"/>
    <w:rsid w:val="004B46F4"/>
    <w:rsid w:val="004B68E2"/>
    <w:rsid w:val="004C0DCF"/>
    <w:rsid w:val="004C3DC0"/>
    <w:rsid w:val="004D0757"/>
    <w:rsid w:val="004D19D1"/>
    <w:rsid w:val="004D5F60"/>
    <w:rsid w:val="004F6EC2"/>
    <w:rsid w:val="0051052C"/>
    <w:rsid w:val="005234CF"/>
    <w:rsid w:val="005307EC"/>
    <w:rsid w:val="00530E6A"/>
    <w:rsid w:val="0053422E"/>
    <w:rsid w:val="005351ED"/>
    <w:rsid w:val="00564552"/>
    <w:rsid w:val="00566427"/>
    <w:rsid w:val="0057184D"/>
    <w:rsid w:val="005779B9"/>
    <w:rsid w:val="005837AC"/>
    <w:rsid w:val="005920AE"/>
    <w:rsid w:val="00597A74"/>
    <w:rsid w:val="005A6A8B"/>
    <w:rsid w:val="005D44B8"/>
    <w:rsid w:val="005E566C"/>
    <w:rsid w:val="005E6A6F"/>
    <w:rsid w:val="00601F85"/>
    <w:rsid w:val="00605561"/>
    <w:rsid w:val="006134C4"/>
    <w:rsid w:val="006151ED"/>
    <w:rsid w:val="006209FC"/>
    <w:rsid w:val="00620AC7"/>
    <w:rsid w:val="00621DC2"/>
    <w:rsid w:val="00635D6E"/>
    <w:rsid w:val="00636FC4"/>
    <w:rsid w:val="0063730D"/>
    <w:rsid w:val="00647BCA"/>
    <w:rsid w:val="006703F9"/>
    <w:rsid w:val="00674E48"/>
    <w:rsid w:val="00675BBF"/>
    <w:rsid w:val="00675EBA"/>
    <w:rsid w:val="0069745D"/>
    <w:rsid w:val="006B2056"/>
    <w:rsid w:val="006B271A"/>
    <w:rsid w:val="006B3D90"/>
    <w:rsid w:val="006B63BD"/>
    <w:rsid w:val="00704373"/>
    <w:rsid w:val="007048C0"/>
    <w:rsid w:val="00705803"/>
    <w:rsid w:val="0073483F"/>
    <w:rsid w:val="007418B8"/>
    <w:rsid w:val="00744157"/>
    <w:rsid w:val="0076717E"/>
    <w:rsid w:val="00770EFE"/>
    <w:rsid w:val="00772F37"/>
    <w:rsid w:val="00775615"/>
    <w:rsid w:val="00776700"/>
    <w:rsid w:val="00776A86"/>
    <w:rsid w:val="00781B09"/>
    <w:rsid w:val="007A17A7"/>
    <w:rsid w:val="007B2ABC"/>
    <w:rsid w:val="007B3864"/>
    <w:rsid w:val="007E27DC"/>
    <w:rsid w:val="007E2F2D"/>
    <w:rsid w:val="007F261E"/>
    <w:rsid w:val="007F59C0"/>
    <w:rsid w:val="00804926"/>
    <w:rsid w:val="00811648"/>
    <w:rsid w:val="008147BA"/>
    <w:rsid w:val="00825425"/>
    <w:rsid w:val="008273EA"/>
    <w:rsid w:val="008442E2"/>
    <w:rsid w:val="00846E4D"/>
    <w:rsid w:val="00877013"/>
    <w:rsid w:val="00880DCA"/>
    <w:rsid w:val="00883843"/>
    <w:rsid w:val="008917DD"/>
    <w:rsid w:val="00893711"/>
    <w:rsid w:val="00894D3C"/>
    <w:rsid w:val="008A6E98"/>
    <w:rsid w:val="008B0CF0"/>
    <w:rsid w:val="008B1630"/>
    <w:rsid w:val="008B2EED"/>
    <w:rsid w:val="008B6BA5"/>
    <w:rsid w:val="008E1E82"/>
    <w:rsid w:val="008F115D"/>
    <w:rsid w:val="008F30A8"/>
    <w:rsid w:val="008F4353"/>
    <w:rsid w:val="009065A1"/>
    <w:rsid w:val="009115A8"/>
    <w:rsid w:val="009144EB"/>
    <w:rsid w:val="009239FA"/>
    <w:rsid w:val="0092446A"/>
    <w:rsid w:val="00925F30"/>
    <w:rsid w:val="009328A4"/>
    <w:rsid w:val="00936ACD"/>
    <w:rsid w:val="0095147F"/>
    <w:rsid w:val="00951AB2"/>
    <w:rsid w:val="00983DEE"/>
    <w:rsid w:val="00983FEA"/>
    <w:rsid w:val="009903BA"/>
    <w:rsid w:val="00992C78"/>
    <w:rsid w:val="00993EC2"/>
    <w:rsid w:val="009979E8"/>
    <w:rsid w:val="009A1F00"/>
    <w:rsid w:val="009A39B2"/>
    <w:rsid w:val="009B2AEF"/>
    <w:rsid w:val="009B3059"/>
    <w:rsid w:val="009B7176"/>
    <w:rsid w:val="009C2D23"/>
    <w:rsid w:val="009D517E"/>
    <w:rsid w:val="009F19D1"/>
    <w:rsid w:val="009F7A09"/>
    <w:rsid w:val="00A14E11"/>
    <w:rsid w:val="00A25BBD"/>
    <w:rsid w:val="00A263C7"/>
    <w:rsid w:val="00A30689"/>
    <w:rsid w:val="00A31D62"/>
    <w:rsid w:val="00A465C9"/>
    <w:rsid w:val="00A61468"/>
    <w:rsid w:val="00A6412B"/>
    <w:rsid w:val="00A6788B"/>
    <w:rsid w:val="00A73462"/>
    <w:rsid w:val="00A768C8"/>
    <w:rsid w:val="00A80720"/>
    <w:rsid w:val="00A86081"/>
    <w:rsid w:val="00A96460"/>
    <w:rsid w:val="00A96773"/>
    <w:rsid w:val="00A977BC"/>
    <w:rsid w:val="00AA7D87"/>
    <w:rsid w:val="00AB14ED"/>
    <w:rsid w:val="00AC6D35"/>
    <w:rsid w:val="00AD1D16"/>
    <w:rsid w:val="00AD442A"/>
    <w:rsid w:val="00AD5203"/>
    <w:rsid w:val="00AE19F1"/>
    <w:rsid w:val="00AE2518"/>
    <w:rsid w:val="00B11E0D"/>
    <w:rsid w:val="00B207B4"/>
    <w:rsid w:val="00B21F35"/>
    <w:rsid w:val="00B27CDF"/>
    <w:rsid w:val="00B31409"/>
    <w:rsid w:val="00B316F6"/>
    <w:rsid w:val="00B31A99"/>
    <w:rsid w:val="00B32DBF"/>
    <w:rsid w:val="00B34D9E"/>
    <w:rsid w:val="00B415D1"/>
    <w:rsid w:val="00B449C2"/>
    <w:rsid w:val="00B45D93"/>
    <w:rsid w:val="00B45E81"/>
    <w:rsid w:val="00B5238F"/>
    <w:rsid w:val="00B558AE"/>
    <w:rsid w:val="00B80721"/>
    <w:rsid w:val="00B80D0A"/>
    <w:rsid w:val="00B8432F"/>
    <w:rsid w:val="00B95F02"/>
    <w:rsid w:val="00BA473B"/>
    <w:rsid w:val="00BC5C09"/>
    <w:rsid w:val="00BC6D60"/>
    <w:rsid w:val="00BD2466"/>
    <w:rsid w:val="00BD2698"/>
    <w:rsid w:val="00BE025D"/>
    <w:rsid w:val="00BF5ECC"/>
    <w:rsid w:val="00C06A79"/>
    <w:rsid w:val="00C110DA"/>
    <w:rsid w:val="00C11783"/>
    <w:rsid w:val="00C27CB0"/>
    <w:rsid w:val="00C357FE"/>
    <w:rsid w:val="00C51910"/>
    <w:rsid w:val="00C53551"/>
    <w:rsid w:val="00C5688C"/>
    <w:rsid w:val="00C57F53"/>
    <w:rsid w:val="00C60062"/>
    <w:rsid w:val="00C649B3"/>
    <w:rsid w:val="00C66A1E"/>
    <w:rsid w:val="00C81790"/>
    <w:rsid w:val="00C8328B"/>
    <w:rsid w:val="00C92726"/>
    <w:rsid w:val="00CA0782"/>
    <w:rsid w:val="00CA1359"/>
    <w:rsid w:val="00CA37E0"/>
    <w:rsid w:val="00CA70BF"/>
    <w:rsid w:val="00CD2997"/>
    <w:rsid w:val="00CD675B"/>
    <w:rsid w:val="00D00D4C"/>
    <w:rsid w:val="00D018F5"/>
    <w:rsid w:val="00D12E21"/>
    <w:rsid w:val="00D32BD8"/>
    <w:rsid w:val="00D454A2"/>
    <w:rsid w:val="00D57FC3"/>
    <w:rsid w:val="00D65FFC"/>
    <w:rsid w:val="00D66179"/>
    <w:rsid w:val="00D667A4"/>
    <w:rsid w:val="00D72415"/>
    <w:rsid w:val="00D81984"/>
    <w:rsid w:val="00DD17D1"/>
    <w:rsid w:val="00DD5647"/>
    <w:rsid w:val="00DE13A7"/>
    <w:rsid w:val="00DE3C75"/>
    <w:rsid w:val="00E16E8F"/>
    <w:rsid w:val="00E22315"/>
    <w:rsid w:val="00E357D0"/>
    <w:rsid w:val="00E527A1"/>
    <w:rsid w:val="00E567BF"/>
    <w:rsid w:val="00E56DB2"/>
    <w:rsid w:val="00E71694"/>
    <w:rsid w:val="00E7635D"/>
    <w:rsid w:val="00E911CF"/>
    <w:rsid w:val="00E94A86"/>
    <w:rsid w:val="00E97E08"/>
    <w:rsid w:val="00EA152D"/>
    <w:rsid w:val="00EB22F7"/>
    <w:rsid w:val="00EC1587"/>
    <w:rsid w:val="00EC1F8E"/>
    <w:rsid w:val="00EC5470"/>
    <w:rsid w:val="00ED539F"/>
    <w:rsid w:val="00ED78BA"/>
    <w:rsid w:val="00EE07C9"/>
    <w:rsid w:val="00EF390B"/>
    <w:rsid w:val="00EF73B0"/>
    <w:rsid w:val="00F01DA5"/>
    <w:rsid w:val="00F16D9B"/>
    <w:rsid w:val="00F26E8B"/>
    <w:rsid w:val="00F300C3"/>
    <w:rsid w:val="00F3446F"/>
    <w:rsid w:val="00F352C5"/>
    <w:rsid w:val="00F437FF"/>
    <w:rsid w:val="00F563D2"/>
    <w:rsid w:val="00F8642C"/>
    <w:rsid w:val="00F93325"/>
    <w:rsid w:val="00FA6271"/>
    <w:rsid w:val="00FB42EB"/>
    <w:rsid w:val="00FB5A5D"/>
    <w:rsid w:val="00FC068E"/>
    <w:rsid w:val="00FC2EA9"/>
    <w:rsid w:val="00FC3D3C"/>
    <w:rsid w:val="00FC7ABA"/>
    <w:rsid w:val="00FF0804"/>
    <w:rsid w:val="012B6000"/>
    <w:rsid w:val="026733A0"/>
    <w:rsid w:val="031B7FBA"/>
    <w:rsid w:val="03996D71"/>
    <w:rsid w:val="045D047C"/>
    <w:rsid w:val="04E5446E"/>
    <w:rsid w:val="05A86A81"/>
    <w:rsid w:val="05B253C4"/>
    <w:rsid w:val="063030C1"/>
    <w:rsid w:val="07073670"/>
    <w:rsid w:val="070E33C0"/>
    <w:rsid w:val="084F7595"/>
    <w:rsid w:val="08E2572E"/>
    <w:rsid w:val="095940D6"/>
    <w:rsid w:val="0A733FB4"/>
    <w:rsid w:val="0AD627EF"/>
    <w:rsid w:val="0BEB742A"/>
    <w:rsid w:val="0D6051B4"/>
    <w:rsid w:val="0D9B7FD7"/>
    <w:rsid w:val="0E715D69"/>
    <w:rsid w:val="0E7D3B9C"/>
    <w:rsid w:val="0EA01027"/>
    <w:rsid w:val="0F885EC2"/>
    <w:rsid w:val="0F9E4869"/>
    <w:rsid w:val="10984675"/>
    <w:rsid w:val="10B544E5"/>
    <w:rsid w:val="11303B0A"/>
    <w:rsid w:val="11462F7F"/>
    <w:rsid w:val="11560DC3"/>
    <w:rsid w:val="128D06CA"/>
    <w:rsid w:val="137D1EDB"/>
    <w:rsid w:val="146235A8"/>
    <w:rsid w:val="1526382B"/>
    <w:rsid w:val="15AF56CA"/>
    <w:rsid w:val="15E533BA"/>
    <w:rsid w:val="18464369"/>
    <w:rsid w:val="18BE345F"/>
    <w:rsid w:val="1A90063D"/>
    <w:rsid w:val="1B196200"/>
    <w:rsid w:val="1B3123CF"/>
    <w:rsid w:val="1B4F695E"/>
    <w:rsid w:val="1C6B59B5"/>
    <w:rsid w:val="1C741212"/>
    <w:rsid w:val="1CC31C55"/>
    <w:rsid w:val="1CEB7FE6"/>
    <w:rsid w:val="1CFC2207"/>
    <w:rsid w:val="1D182BC4"/>
    <w:rsid w:val="1DE1632D"/>
    <w:rsid w:val="208E33A4"/>
    <w:rsid w:val="20AE3771"/>
    <w:rsid w:val="22764D75"/>
    <w:rsid w:val="22A92E9F"/>
    <w:rsid w:val="232E34AA"/>
    <w:rsid w:val="236B1924"/>
    <w:rsid w:val="240B2DD6"/>
    <w:rsid w:val="25355AAA"/>
    <w:rsid w:val="26097204"/>
    <w:rsid w:val="26295582"/>
    <w:rsid w:val="26CD0037"/>
    <w:rsid w:val="26D22EF3"/>
    <w:rsid w:val="271A42DF"/>
    <w:rsid w:val="27A54FB5"/>
    <w:rsid w:val="27C16C6A"/>
    <w:rsid w:val="27E31329"/>
    <w:rsid w:val="298167DA"/>
    <w:rsid w:val="2A384461"/>
    <w:rsid w:val="2AD80050"/>
    <w:rsid w:val="2B050F0D"/>
    <w:rsid w:val="2C3648B4"/>
    <w:rsid w:val="2C9068F0"/>
    <w:rsid w:val="2DF16411"/>
    <w:rsid w:val="2E4D1EB1"/>
    <w:rsid w:val="2E8A7204"/>
    <w:rsid w:val="2EBA5C2C"/>
    <w:rsid w:val="30347790"/>
    <w:rsid w:val="30F5709F"/>
    <w:rsid w:val="3227388E"/>
    <w:rsid w:val="325738C0"/>
    <w:rsid w:val="34134CFB"/>
    <w:rsid w:val="3472465F"/>
    <w:rsid w:val="37057D80"/>
    <w:rsid w:val="37776616"/>
    <w:rsid w:val="37B4397E"/>
    <w:rsid w:val="381308AA"/>
    <w:rsid w:val="387232B6"/>
    <w:rsid w:val="3921421E"/>
    <w:rsid w:val="397632E7"/>
    <w:rsid w:val="39AF71C0"/>
    <w:rsid w:val="3A5859C1"/>
    <w:rsid w:val="3ACD37D7"/>
    <w:rsid w:val="3B752685"/>
    <w:rsid w:val="3BCC61A0"/>
    <w:rsid w:val="3C6413F2"/>
    <w:rsid w:val="3CA27B4F"/>
    <w:rsid w:val="3CCB3FC9"/>
    <w:rsid w:val="3D4B1926"/>
    <w:rsid w:val="3EFB0280"/>
    <w:rsid w:val="3F304D92"/>
    <w:rsid w:val="40DC6681"/>
    <w:rsid w:val="41801647"/>
    <w:rsid w:val="41E87F48"/>
    <w:rsid w:val="41F410FB"/>
    <w:rsid w:val="423B502A"/>
    <w:rsid w:val="433B42EA"/>
    <w:rsid w:val="43A46EA8"/>
    <w:rsid w:val="43BE3B6A"/>
    <w:rsid w:val="43D16F75"/>
    <w:rsid w:val="440F3292"/>
    <w:rsid w:val="44390515"/>
    <w:rsid w:val="444021C9"/>
    <w:rsid w:val="446C4BF0"/>
    <w:rsid w:val="44F979D3"/>
    <w:rsid w:val="45D27D23"/>
    <w:rsid w:val="468F2F4D"/>
    <w:rsid w:val="46C04AEE"/>
    <w:rsid w:val="4ABC3582"/>
    <w:rsid w:val="4B956079"/>
    <w:rsid w:val="4C376A96"/>
    <w:rsid w:val="4CA15056"/>
    <w:rsid w:val="4D2730F5"/>
    <w:rsid w:val="4E97288A"/>
    <w:rsid w:val="4EC277CF"/>
    <w:rsid w:val="4F36350D"/>
    <w:rsid w:val="4F595AB6"/>
    <w:rsid w:val="50CB4860"/>
    <w:rsid w:val="50EB26FC"/>
    <w:rsid w:val="50EB3610"/>
    <w:rsid w:val="517424A9"/>
    <w:rsid w:val="530C50AD"/>
    <w:rsid w:val="53443C92"/>
    <w:rsid w:val="539879C2"/>
    <w:rsid w:val="53FF5939"/>
    <w:rsid w:val="5546243A"/>
    <w:rsid w:val="56F41BD6"/>
    <w:rsid w:val="57D76880"/>
    <w:rsid w:val="58D25102"/>
    <w:rsid w:val="59B75F84"/>
    <w:rsid w:val="5AAC5686"/>
    <w:rsid w:val="5B6A32D2"/>
    <w:rsid w:val="5BF46110"/>
    <w:rsid w:val="5CB46AF5"/>
    <w:rsid w:val="5CFC307E"/>
    <w:rsid w:val="5E0849E7"/>
    <w:rsid w:val="5E735BEC"/>
    <w:rsid w:val="5E8759A3"/>
    <w:rsid w:val="5EF73722"/>
    <w:rsid w:val="5FBD0AB9"/>
    <w:rsid w:val="6305280B"/>
    <w:rsid w:val="631E3B29"/>
    <w:rsid w:val="636D3BE7"/>
    <w:rsid w:val="63D356F8"/>
    <w:rsid w:val="63EC0696"/>
    <w:rsid w:val="64830319"/>
    <w:rsid w:val="648D4F92"/>
    <w:rsid w:val="649B3B79"/>
    <w:rsid w:val="65285896"/>
    <w:rsid w:val="65A50A6A"/>
    <w:rsid w:val="666531BD"/>
    <w:rsid w:val="66BB6A8F"/>
    <w:rsid w:val="68E93772"/>
    <w:rsid w:val="6A2B1F33"/>
    <w:rsid w:val="6A5C3D17"/>
    <w:rsid w:val="6A872230"/>
    <w:rsid w:val="6AFB3144"/>
    <w:rsid w:val="6B5F191B"/>
    <w:rsid w:val="6BE0597F"/>
    <w:rsid w:val="6CCA044C"/>
    <w:rsid w:val="6D830AEB"/>
    <w:rsid w:val="6E7E4E7A"/>
    <w:rsid w:val="6EF46A3B"/>
    <w:rsid w:val="7040404B"/>
    <w:rsid w:val="708249D8"/>
    <w:rsid w:val="70CF0467"/>
    <w:rsid w:val="71056CCC"/>
    <w:rsid w:val="713A48AE"/>
    <w:rsid w:val="71643E26"/>
    <w:rsid w:val="71796B40"/>
    <w:rsid w:val="71F12B5D"/>
    <w:rsid w:val="72306393"/>
    <w:rsid w:val="7280586B"/>
    <w:rsid w:val="73512830"/>
    <w:rsid w:val="738243E6"/>
    <w:rsid w:val="73D33E1C"/>
    <w:rsid w:val="73E60BBC"/>
    <w:rsid w:val="745025E7"/>
    <w:rsid w:val="758B2E8E"/>
    <w:rsid w:val="76DF4978"/>
    <w:rsid w:val="774800D9"/>
    <w:rsid w:val="77974FD2"/>
    <w:rsid w:val="787F0CD7"/>
    <w:rsid w:val="789155EF"/>
    <w:rsid w:val="78A620C4"/>
    <w:rsid w:val="796740DA"/>
    <w:rsid w:val="7C295401"/>
    <w:rsid w:val="7C9F1D16"/>
    <w:rsid w:val="7CCF141D"/>
    <w:rsid w:val="7CF35FE8"/>
    <w:rsid w:val="7D0F2312"/>
    <w:rsid w:val="7EAA6627"/>
    <w:rsid w:val="7ED4616F"/>
    <w:rsid w:val="7F4055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nhideWhenUsed="0" w:uiPriority="99" w:semiHidden="0" w:name="Body Text First Indent"/>
    <w:lsdException w:uiPriority="99" w:name="Body Text First Indent 2" w:locked="1"/>
    <w:lsdException w:uiPriority="99" w:name="Note Heading" w:locked="1"/>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1"/>
      <w:szCs w:val="20"/>
      <w:lang w:val="en-US" w:eastAsia="zh-CN" w:bidi="ar-SA"/>
    </w:rPr>
  </w:style>
  <w:style w:type="paragraph" w:styleId="2">
    <w:name w:val="heading 1"/>
    <w:basedOn w:val="1"/>
    <w:next w:val="1"/>
    <w:link w:val="42"/>
    <w:qFormat/>
    <w:uiPriority w:val="99"/>
    <w:pPr>
      <w:keepNext/>
      <w:keepLines/>
      <w:spacing w:before="340" w:after="330" w:line="576" w:lineRule="auto"/>
      <w:outlineLvl w:val="0"/>
    </w:pPr>
    <w:rPr>
      <w:b/>
      <w:bCs/>
      <w:kern w:val="44"/>
      <w:sz w:val="44"/>
      <w:szCs w:val="44"/>
    </w:rPr>
  </w:style>
  <w:style w:type="paragraph" w:styleId="3">
    <w:name w:val="heading 2"/>
    <w:basedOn w:val="1"/>
    <w:next w:val="4"/>
    <w:link w:val="43"/>
    <w:qFormat/>
    <w:uiPriority w:val="99"/>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4"/>
    <w:link w:val="44"/>
    <w:qFormat/>
    <w:uiPriority w:val="99"/>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6">
    <w:name w:val="heading 4"/>
    <w:basedOn w:val="1"/>
    <w:next w:val="4"/>
    <w:link w:val="45"/>
    <w:qFormat/>
    <w:uiPriority w:val="99"/>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7">
    <w:name w:val="heading 5"/>
    <w:basedOn w:val="1"/>
    <w:next w:val="4"/>
    <w:link w:val="46"/>
    <w:qFormat/>
    <w:uiPriority w:val="99"/>
    <w:pPr>
      <w:keepNext/>
      <w:widowControl w:val="0"/>
      <w:autoSpaceDE w:val="0"/>
      <w:autoSpaceDN w:val="0"/>
      <w:adjustRightInd w:val="0"/>
      <w:snapToGrid w:val="0"/>
      <w:spacing w:before="280" w:after="290" w:line="374" w:lineRule="auto"/>
      <w:jc w:val="both"/>
      <w:outlineLvl w:val="4"/>
    </w:pPr>
    <w:rPr>
      <w:rFonts w:ascii="宋体" w:cs="宋体"/>
      <w:b/>
      <w:color w:val="000000"/>
      <w:sz w:val="28"/>
    </w:rPr>
  </w:style>
  <w:style w:type="paragraph" w:styleId="8">
    <w:name w:val="heading 6"/>
    <w:basedOn w:val="1"/>
    <w:next w:val="4"/>
    <w:link w:val="47"/>
    <w:qFormat/>
    <w:uiPriority w:val="99"/>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9">
    <w:name w:val="heading 7"/>
    <w:basedOn w:val="1"/>
    <w:next w:val="4"/>
    <w:link w:val="48"/>
    <w:qFormat/>
    <w:uiPriority w:val="99"/>
    <w:pPr>
      <w:keepNext/>
      <w:widowControl w:val="0"/>
      <w:autoSpaceDE w:val="0"/>
      <w:autoSpaceDN w:val="0"/>
      <w:adjustRightInd w:val="0"/>
      <w:snapToGrid w:val="0"/>
      <w:spacing w:before="240" w:after="64" w:line="319" w:lineRule="auto"/>
      <w:jc w:val="both"/>
      <w:outlineLvl w:val="6"/>
    </w:pPr>
    <w:rPr>
      <w:rFonts w:ascii="宋体"/>
      <w:b/>
      <w:color w:val="000000"/>
      <w:sz w:val="24"/>
    </w:rPr>
  </w:style>
  <w:style w:type="paragraph" w:styleId="10">
    <w:name w:val="heading 8"/>
    <w:basedOn w:val="1"/>
    <w:next w:val="4"/>
    <w:link w:val="49"/>
    <w:qFormat/>
    <w:uiPriority w:val="99"/>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1">
    <w:name w:val="heading 9"/>
    <w:basedOn w:val="1"/>
    <w:next w:val="4"/>
    <w:link w:val="50"/>
    <w:qFormat/>
    <w:uiPriority w:val="99"/>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35">
    <w:name w:val="Default Paragraph Font"/>
    <w:semiHidden/>
    <w:qFormat/>
    <w:uiPriority w:val="99"/>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119"/>
    <w:uiPriority w:val="99"/>
    <w:pPr>
      <w:ind w:firstLine="420"/>
    </w:pPr>
  </w:style>
  <w:style w:type="paragraph" w:styleId="12">
    <w:name w:val="toc 7"/>
    <w:basedOn w:val="1"/>
    <w:next w:val="1"/>
    <w:uiPriority w:val="99"/>
    <w:pPr>
      <w:widowControl w:val="0"/>
      <w:ind w:left="2520" w:leftChars="1200"/>
      <w:jc w:val="both"/>
    </w:pPr>
    <w:rPr>
      <w:kern w:val="2"/>
      <w:szCs w:val="22"/>
    </w:rPr>
  </w:style>
  <w:style w:type="paragraph" w:styleId="13">
    <w:name w:val="Body Text First Indent"/>
    <w:basedOn w:val="14"/>
    <w:link w:val="52"/>
    <w:uiPriority w:val="99"/>
    <w:pPr>
      <w:ind w:firstLine="420" w:firstLineChars="100"/>
    </w:pPr>
  </w:style>
  <w:style w:type="paragraph" w:styleId="14">
    <w:name w:val="Body Text"/>
    <w:basedOn w:val="1"/>
    <w:link w:val="51"/>
    <w:uiPriority w:val="99"/>
    <w:pPr>
      <w:spacing w:after="120"/>
    </w:pPr>
  </w:style>
  <w:style w:type="paragraph" w:styleId="15">
    <w:name w:val="Body Text 3"/>
    <w:basedOn w:val="1"/>
    <w:link w:val="53"/>
    <w:uiPriority w:val="99"/>
    <w:pPr>
      <w:spacing w:after="120"/>
    </w:pPr>
    <w:rPr>
      <w:sz w:val="16"/>
      <w:szCs w:val="16"/>
    </w:rPr>
  </w:style>
  <w:style w:type="paragraph" w:styleId="16">
    <w:name w:val="Body Text Indent"/>
    <w:basedOn w:val="1"/>
    <w:link w:val="54"/>
    <w:uiPriority w:val="99"/>
    <w:pPr>
      <w:spacing w:after="120"/>
      <w:ind w:left="420" w:leftChars="200"/>
    </w:pPr>
  </w:style>
  <w:style w:type="paragraph" w:styleId="17">
    <w:name w:val="toc 5"/>
    <w:basedOn w:val="1"/>
    <w:next w:val="1"/>
    <w:uiPriority w:val="99"/>
    <w:pPr>
      <w:widowControl w:val="0"/>
      <w:ind w:left="1680" w:leftChars="800"/>
      <w:jc w:val="both"/>
    </w:pPr>
    <w:rPr>
      <w:kern w:val="2"/>
      <w:szCs w:val="22"/>
    </w:rPr>
  </w:style>
  <w:style w:type="paragraph" w:styleId="18">
    <w:name w:val="toc 3"/>
    <w:basedOn w:val="1"/>
    <w:next w:val="1"/>
    <w:uiPriority w:val="99"/>
    <w:pPr>
      <w:ind w:left="840" w:leftChars="400"/>
    </w:pPr>
  </w:style>
  <w:style w:type="paragraph" w:styleId="19">
    <w:name w:val="Plain Text"/>
    <w:basedOn w:val="1"/>
    <w:link w:val="55"/>
    <w:uiPriority w:val="99"/>
    <w:rPr>
      <w:rFonts w:ascii="宋体" w:hAnsi="Courier New" w:cs="Courier New"/>
      <w:szCs w:val="21"/>
    </w:rPr>
  </w:style>
  <w:style w:type="paragraph" w:styleId="20">
    <w:name w:val="toc 8"/>
    <w:basedOn w:val="1"/>
    <w:next w:val="1"/>
    <w:uiPriority w:val="99"/>
    <w:pPr>
      <w:widowControl w:val="0"/>
      <w:ind w:left="2940" w:leftChars="1400"/>
      <w:jc w:val="both"/>
    </w:pPr>
    <w:rPr>
      <w:kern w:val="2"/>
      <w:szCs w:val="22"/>
    </w:rPr>
  </w:style>
  <w:style w:type="paragraph" w:styleId="21">
    <w:name w:val="Date"/>
    <w:basedOn w:val="1"/>
    <w:next w:val="1"/>
    <w:link w:val="56"/>
    <w:uiPriority w:val="99"/>
    <w:pPr>
      <w:widowControl w:val="0"/>
      <w:jc w:val="both"/>
    </w:pPr>
    <w:rPr>
      <w:rFonts w:ascii="楷体_GB2312" w:eastAsia="楷体_GB2312"/>
      <w:kern w:val="2"/>
      <w:sz w:val="28"/>
    </w:rPr>
  </w:style>
  <w:style w:type="paragraph" w:styleId="22">
    <w:name w:val="Body Text Indent 2"/>
    <w:basedOn w:val="1"/>
    <w:link w:val="57"/>
    <w:uiPriority w:val="99"/>
    <w:pPr>
      <w:spacing w:after="120" w:line="480" w:lineRule="auto"/>
      <w:ind w:left="420" w:leftChars="200"/>
    </w:pPr>
  </w:style>
  <w:style w:type="paragraph" w:styleId="23">
    <w:name w:val="Balloon Text"/>
    <w:basedOn w:val="1"/>
    <w:link w:val="58"/>
    <w:uiPriority w:val="99"/>
    <w:rPr>
      <w:sz w:val="18"/>
      <w:szCs w:val="18"/>
    </w:rPr>
  </w:style>
  <w:style w:type="paragraph" w:styleId="24">
    <w:name w:val="footer"/>
    <w:basedOn w:val="1"/>
    <w:link w:val="59"/>
    <w:uiPriority w:val="99"/>
    <w:pPr>
      <w:tabs>
        <w:tab w:val="center" w:pos="4153"/>
        <w:tab w:val="right" w:pos="8306"/>
      </w:tabs>
      <w:snapToGrid w:val="0"/>
    </w:pPr>
    <w:rPr>
      <w:sz w:val="18"/>
      <w:szCs w:val="18"/>
    </w:rPr>
  </w:style>
  <w:style w:type="paragraph" w:styleId="25">
    <w:name w:val="header"/>
    <w:basedOn w:val="1"/>
    <w:link w:val="60"/>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iPriority w:val="99"/>
    <w:pPr>
      <w:spacing w:line="360" w:lineRule="auto"/>
      <w:ind w:left="824" w:hanging="824"/>
    </w:pPr>
    <w:rPr>
      <w:rFonts w:ascii="宋体"/>
    </w:rPr>
  </w:style>
  <w:style w:type="paragraph" w:styleId="27">
    <w:name w:val="toc 4"/>
    <w:basedOn w:val="1"/>
    <w:next w:val="1"/>
    <w:uiPriority w:val="99"/>
    <w:pPr>
      <w:widowControl w:val="0"/>
      <w:ind w:left="1260" w:leftChars="600"/>
      <w:jc w:val="both"/>
    </w:pPr>
    <w:rPr>
      <w:kern w:val="2"/>
      <w:szCs w:val="22"/>
    </w:rPr>
  </w:style>
  <w:style w:type="paragraph" w:styleId="28">
    <w:name w:val="toc 6"/>
    <w:basedOn w:val="1"/>
    <w:next w:val="1"/>
    <w:uiPriority w:val="99"/>
    <w:pPr>
      <w:widowControl w:val="0"/>
      <w:ind w:left="2100" w:leftChars="1000"/>
      <w:jc w:val="both"/>
    </w:pPr>
    <w:rPr>
      <w:kern w:val="2"/>
      <w:szCs w:val="22"/>
    </w:rPr>
  </w:style>
  <w:style w:type="paragraph" w:styleId="29">
    <w:name w:val="Body Text Indent 3"/>
    <w:basedOn w:val="1"/>
    <w:link w:val="61"/>
    <w:uiPriority w:val="99"/>
    <w:pPr>
      <w:spacing w:after="120"/>
      <w:ind w:left="420" w:leftChars="200"/>
    </w:pPr>
    <w:rPr>
      <w:sz w:val="16"/>
      <w:szCs w:val="16"/>
    </w:rPr>
  </w:style>
  <w:style w:type="paragraph" w:styleId="30">
    <w:name w:val="toc 2"/>
    <w:basedOn w:val="1"/>
    <w:next w:val="1"/>
    <w:uiPriority w:val="99"/>
    <w:pPr>
      <w:tabs>
        <w:tab w:val="right" w:leader="dot" w:pos="9402"/>
      </w:tabs>
      <w:spacing w:line="360" w:lineRule="auto"/>
      <w:ind w:left="993" w:leftChars="202" w:hanging="569" w:hangingChars="237"/>
    </w:pPr>
  </w:style>
  <w:style w:type="paragraph" w:styleId="31">
    <w:name w:val="toc 9"/>
    <w:basedOn w:val="1"/>
    <w:next w:val="1"/>
    <w:uiPriority w:val="99"/>
    <w:pPr>
      <w:widowControl w:val="0"/>
      <w:ind w:left="3360" w:leftChars="1600"/>
      <w:jc w:val="both"/>
    </w:pPr>
    <w:rPr>
      <w:kern w:val="2"/>
      <w:szCs w:val="22"/>
    </w:rPr>
  </w:style>
  <w:style w:type="paragraph" w:styleId="32">
    <w:name w:val="Body Text 2"/>
    <w:basedOn w:val="1"/>
    <w:link w:val="62"/>
    <w:uiPriority w:val="99"/>
    <w:pPr>
      <w:spacing w:after="120" w:line="480" w:lineRule="auto"/>
    </w:pPr>
  </w:style>
  <w:style w:type="paragraph" w:styleId="33">
    <w:name w:val="HTML Preformatted"/>
    <w:basedOn w:val="1"/>
    <w:link w:val="63"/>
    <w:uiPriority w:val="99"/>
    <w:rPr>
      <w:rFonts w:ascii="黑体" w:hAnsi="Courier New" w:eastAsia="黑体" w:cs="Courier New"/>
      <w:sz w:val="20"/>
      <w:szCs w:val="21"/>
    </w:rPr>
  </w:style>
  <w:style w:type="paragraph" w:styleId="34">
    <w:name w:val="Normal (Web)"/>
    <w:basedOn w:val="1"/>
    <w:qFormat/>
    <w:uiPriority w:val="99"/>
    <w:pPr>
      <w:spacing w:before="100" w:beforeAutospacing="1" w:after="100" w:afterAutospacing="1"/>
    </w:pPr>
    <w:rPr>
      <w:rFonts w:ascii="宋体" w:hAnsi="宋体" w:cs="宋体"/>
      <w:sz w:val="24"/>
      <w:szCs w:val="24"/>
    </w:rPr>
  </w:style>
  <w:style w:type="character" w:styleId="36">
    <w:name w:val="Strong"/>
    <w:basedOn w:val="35"/>
    <w:qFormat/>
    <w:uiPriority w:val="99"/>
    <w:rPr>
      <w:rFonts w:cs="Times New Roman"/>
      <w:b/>
    </w:rPr>
  </w:style>
  <w:style w:type="character" w:styleId="37">
    <w:name w:val="page number"/>
    <w:basedOn w:val="35"/>
    <w:uiPriority w:val="99"/>
    <w:rPr>
      <w:rFonts w:cs="Times New Roman"/>
    </w:rPr>
  </w:style>
  <w:style w:type="character" w:styleId="38">
    <w:name w:val="FollowedHyperlink"/>
    <w:basedOn w:val="35"/>
    <w:uiPriority w:val="99"/>
    <w:rPr>
      <w:rFonts w:cs="Times New Roman"/>
      <w:color w:val="800080"/>
      <w:u w:val="single"/>
    </w:rPr>
  </w:style>
  <w:style w:type="character" w:styleId="39">
    <w:name w:val="Hyperlink"/>
    <w:basedOn w:val="35"/>
    <w:uiPriority w:val="99"/>
    <w:rPr>
      <w:rFonts w:cs="Times New Roman"/>
      <w:color w:val="0000FF"/>
      <w:u w:val="single"/>
    </w:rPr>
  </w:style>
  <w:style w:type="table" w:styleId="41">
    <w:name w:val="Table Grid"/>
    <w:basedOn w:val="40"/>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2">
    <w:name w:val="Heading 1 Char"/>
    <w:basedOn w:val="35"/>
    <w:link w:val="2"/>
    <w:locked/>
    <w:uiPriority w:val="99"/>
    <w:rPr>
      <w:rFonts w:eastAsia="宋体" w:cs="Times New Roman"/>
      <w:b/>
      <w:kern w:val="44"/>
      <w:sz w:val="44"/>
      <w:lang w:val="en-US" w:eastAsia="zh-CN"/>
    </w:rPr>
  </w:style>
  <w:style w:type="character" w:customStyle="1" w:styleId="43">
    <w:name w:val="Heading 2 Char"/>
    <w:basedOn w:val="35"/>
    <w:link w:val="3"/>
    <w:semiHidden/>
    <w:locked/>
    <w:uiPriority w:val="99"/>
    <w:rPr>
      <w:rFonts w:ascii="Cambria" w:hAnsi="Cambria" w:eastAsia="宋体" w:cs="Times New Roman"/>
      <w:b/>
      <w:bCs/>
      <w:kern w:val="0"/>
      <w:sz w:val="32"/>
      <w:szCs w:val="32"/>
    </w:rPr>
  </w:style>
  <w:style w:type="character" w:customStyle="1" w:styleId="44">
    <w:name w:val="Heading 3 Char"/>
    <w:basedOn w:val="35"/>
    <w:link w:val="5"/>
    <w:semiHidden/>
    <w:locked/>
    <w:uiPriority w:val="99"/>
    <w:rPr>
      <w:rFonts w:cs="Times New Roman"/>
      <w:b/>
      <w:bCs/>
      <w:kern w:val="0"/>
      <w:sz w:val="32"/>
      <w:szCs w:val="32"/>
    </w:rPr>
  </w:style>
  <w:style w:type="character" w:customStyle="1" w:styleId="45">
    <w:name w:val="Heading 4 Char"/>
    <w:basedOn w:val="35"/>
    <w:link w:val="6"/>
    <w:semiHidden/>
    <w:locked/>
    <w:uiPriority w:val="99"/>
    <w:rPr>
      <w:rFonts w:ascii="Cambria" w:hAnsi="Cambria" w:eastAsia="宋体" w:cs="Times New Roman"/>
      <w:b/>
      <w:bCs/>
      <w:kern w:val="0"/>
      <w:sz w:val="28"/>
      <w:szCs w:val="28"/>
    </w:rPr>
  </w:style>
  <w:style w:type="character" w:customStyle="1" w:styleId="46">
    <w:name w:val="Heading 5 Char"/>
    <w:basedOn w:val="35"/>
    <w:link w:val="7"/>
    <w:semiHidden/>
    <w:locked/>
    <w:uiPriority w:val="99"/>
    <w:rPr>
      <w:rFonts w:cs="Times New Roman"/>
      <w:b/>
      <w:bCs/>
      <w:kern w:val="0"/>
      <w:sz w:val="28"/>
      <w:szCs w:val="28"/>
    </w:rPr>
  </w:style>
  <w:style w:type="character" w:customStyle="1" w:styleId="47">
    <w:name w:val="Heading 6 Char"/>
    <w:basedOn w:val="35"/>
    <w:link w:val="8"/>
    <w:semiHidden/>
    <w:locked/>
    <w:uiPriority w:val="99"/>
    <w:rPr>
      <w:rFonts w:ascii="Cambria" w:hAnsi="Cambria" w:eastAsia="宋体" w:cs="Times New Roman"/>
      <w:b/>
      <w:bCs/>
      <w:kern w:val="0"/>
      <w:sz w:val="24"/>
      <w:szCs w:val="24"/>
    </w:rPr>
  </w:style>
  <w:style w:type="character" w:customStyle="1" w:styleId="48">
    <w:name w:val="Heading 7 Char"/>
    <w:basedOn w:val="35"/>
    <w:link w:val="9"/>
    <w:semiHidden/>
    <w:locked/>
    <w:uiPriority w:val="99"/>
    <w:rPr>
      <w:rFonts w:cs="Times New Roman"/>
      <w:b/>
      <w:bCs/>
      <w:kern w:val="0"/>
      <w:sz w:val="24"/>
      <w:szCs w:val="24"/>
    </w:rPr>
  </w:style>
  <w:style w:type="character" w:customStyle="1" w:styleId="49">
    <w:name w:val="Heading 8 Char"/>
    <w:basedOn w:val="35"/>
    <w:link w:val="10"/>
    <w:semiHidden/>
    <w:locked/>
    <w:uiPriority w:val="99"/>
    <w:rPr>
      <w:rFonts w:ascii="Cambria" w:hAnsi="Cambria" w:eastAsia="宋体" w:cs="Times New Roman"/>
      <w:kern w:val="0"/>
      <w:sz w:val="24"/>
      <w:szCs w:val="24"/>
    </w:rPr>
  </w:style>
  <w:style w:type="character" w:customStyle="1" w:styleId="50">
    <w:name w:val="Heading 9 Char"/>
    <w:basedOn w:val="35"/>
    <w:link w:val="11"/>
    <w:semiHidden/>
    <w:locked/>
    <w:uiPriority w:val="99"/>
    <w:rPr>
      <w:rFonts w:ascii="Cambria" w:hAnsi="Cambria" w:eastAsia="宋体" w:cs="Times New Roman"/>
      <w:kern w:val="0"/>
      <w:sz w:val="21"/>
      <w:szCs w:val="21"/>
    </w:rPr>
  </w:style>
  <w:style w:type="character" w:customStyle="1" w:styleId="51">
    <w:name w:val="Body Text Char"/>
    <w:basedOn w:val="35"/>
    <w:link w:val="14"/>
    <w:semiHidden/>
    <w:locked/>
    <w:uiPriority w:val="99"/>
    <w:rPr>
      <w:rFonts w:cs="Times New Roman"/>
      <w:kern w:val="0"/>
      <w:sz w:val="20"/>
      <w:szCs w:val="20"/>
    </w:rPr>
  </w:style>
  <w:style w:type="character" w:customStyle="1" w:styleId="52">
    <w:name w:val="Body Text First Indent Char"/>
    <w:basedOn w:val="51"/>
    <w:link w:val="13"/>
    <w:semiHidden/>
    <w:locked/>
    <w:uiPriority w:val="99"/>
  </w:style>
  <w:style w:type="character" w:customStyle="1" w:styleId="53">
    <w:name w:val="Body Text 3 Char"/>
    <w:basedOn w:val="35"/>
    <w:link w:val="15"/>
    <w:semiHidden/>
    <w:locked/>
    <w:uiPriority w:val="99"/>
    <w:rPr>
      <w:rFonts w:cs="Times New Roman"/>
      <w:kern w:val="0"/>
      <w:sz w:val="16"/>
      <w:szCs w:val="16"/>
    </w:rPr>
  </w:style>
  <w:style w:type="character" w:customStyle="1" w:styleId="54">
    <w:name w:val="Body Text Indent Char"/>
    <w:basedOn w:val="35"/>
    <w:link w:val="16"/>
    <w:semiHidden/>
    <w:locked/>
    <w:uiPriority w:val="99"/>
    <w:rPr>
      <w:rFonts w:cs="Times New Roman"/>
      <w:kern w:val="0"/>
      <w:sz w:val="20"/>
      <w:szCs w:val="20"/>
    </w:rPr>
  </w:style>
  <w:style w:type="character" w:customStyle="1" w:styleId="55">
    <w:name w:val="Plain Text Char"/>
    <w:basedOn w:val="35"/>
    <w:link w:val="19"/>
    <w:semiHidden/>
    <w:locked/>
    <w:uiPriority w:val="99"/>
    <w:rPr>
      <w:rFonts w:ascii="宋体" w:hAnsi="Courier New" w:cs="Courier New"/>
      <w:kern w:val="0"/>
      <w:sz w:val="21"/>
      <w:szCs w:val="21"/>
    </w:rPr>
  </w:style>
  <w:style w:type="character" w:customStyle="1" w:styleId="56">
    <w:name w:val="Date Char"/>
    <w:basedOn w:val="35"/>
    <w:link w:val="21"/>
    <w:semiHidden/>
    <w:locked/>
    <w:uiPriority w:val="99"/>
    <w:rPr>
      <w:rFonts w:cs="Times New Roman"/>
      <w:kern w:val="0"/>
      <w:sz w:val="20"/>
      <w:szCs w:val="20"/>
    </w:rPr>
  </w:style>
  <w:style w:type="character" w:customStyle="1" w:styleId="57">
    <w:name w:val="Body Text Indent 2 Char"/>
    <w:basedOn w:val="35"/>
    <w:link w:val="22"/>
    <w:semiHidden/>
    <w:locked/>
    <w:uiPriority w:val="99"/>
    <w:rPr>
      <w:rFonts w:cs="Times New Roman"/>
      <w:kern w:val="0"/>
      <w:sz w:val="20"/>
      <w:szCs w:val="20"/>
    </w:rPr>
  </w:style>
  <w:style w:type="character" w:customStyle="1" w:styleId="58">
    <w:name w:val="Balloon Text Char"/>
    <w:basedOn w:val="35"/>
    <w:link w:val="23"/>
    <w:locked/>
    <w:uiPriority w:val="99"/>
    <w:rPr>
      <w:rFonts w:eastAsia="宋体" w:cs="Times New Roman"/>
      <w:sz w:val="18"/>
      <w:lang w:val="en-US" w:eastAsia="zh-CN"/>
    </w:rPr>
  </w:style>
  <w:style w:type="character" w:customStyle="1" w:styleId="59">
    <w:name w:val="Footer Char"/>
    <w:basedOn w:val="35"/>
    <w:link w:val="24"/>
    <w:semiHidden/>
    <w:locked/>
    <w:uiPriority w:val="99"/>
    <w:rPr>
      <w:rFonts w:cs="Times New Roman"/>
      <w:kern w:val="0"/>
      <w:sz w:val="18"/>
      <w:szCs w:val="18"/>
    </w:rPr>
  </w:style>
  <w:style w:type="character" w:customStyle="1" w:styleId="60">
    <w:name w:val="Header Char"/>
    <w:basedOn w:val="35"/>
    <w:link w:val="25"/>
    <w:semiHidden/>
    <w:locked/>
    <w:uiPriority w:val="99"/>
    <w:rPr>
      <w:rFonts w:cs="Times New Roman"/>
      <w:kern w:val="0"/>
      <w:sz w:val="18"/>
      <w:szCs w:val="18"/>
    </w:rPr>
  </w:style>
  <w:style w:type="character" w:customStyle="1" w:styleId="61">
    <w:name w:val="Body Text Indent 3 Char"/>
    <w:basedOn w:val="35"/>
    <w:link w:val="29"/>
    <w:semiHidden/>
    <w:locked/>
    <w:uiPriority w:val="99"/>
    <w:rPr>
      <w:rFonts w:cs="Times New Roman"/>
      <w:kern w:val="0"/>
      <w:sz w:val="16"/>
      <w:szCs w:val="16"/>
    </w:rPr>
  </w:style>
  <w:style w:type="character" w:customStyle="1" w:styleId="62">
    <w:name w:val="Body Text 2 Char"/>
    <w:basedOn w:val="35"/>
    <w:link w:val="32"/>
    <w:semiHidden/>
    <w:locked/>
    <w:uiPriority w:val="99"/>
    <w:rPr>
      <w:rFonts w:cs="Times New Roman"/>
      <w:kern w:val="0"/>
      <w:sz w:val="20"/>
      <w:szCs w:val="20"/>
    </w:rPr>
  </w:style>
  <w:style w:type="character" w:customStyle="1" w:styleId="63">
    <w:name w:val="HTML Preformatted Char"/>
    <w:basedOn w:val="35"/>
    <w:link w:val="33"/>
    <w:semiHidden/>
    <w:locked/>
    <w:uiPriority w:val="99"/>
    <w:rPr>
      <w:rFonts w:ascii="Courier New" w:hAnsi="Courier New" w:cs="Courier New"/>
      <w:kern w:val="0"/>
      <w:sz w:val="20"/>
      <w:szCs w:val="20"/>
    </w:rPr>
  </w:style>
  <w:style w:type="paragraph" w:customStyle="1" w:styleId="64">
    <w:name w:val="font8"/>
    <w:basedOn w:val="1"/>
    <w:uiPriority w:val="99"/>
    <w:pPr>
      <w:spacing w:before="100" w:beforeAutospacing="1" w:after="100" w:afterAutospacing="1"/>
    </w:pPr>
    <w:rPr>
      <w:b/>
      <w:bCs/>
      <w:sz w:val="36"/>
      <w:szCs w:val="36"/>
    </w:rPr>
  </w:style>
  <w:style w:type="paragraph" w:customStyle="1" w:styleId="65">
    <w:name w:val="font0"/>
    <w:basedOn w:val="1"/>
    <w:uiPriority w:val="99"/>
    <w:pPr>
      <w:spacing w:before="100" w:beforeAutospacing="1" w:after="100" w:afterAutospacing="1"/>
    </w:pPr>
    <w:rPr>
      <w:rFonts w:ascii="宋体" w:hAnsi="宋体" w:cs="宋体"/>
      <w:sz w:val="24"/>
      <w:szCs w:val="24"/>
    </w:rPr>
  </w:style>
  <w:style w:type="paragraph" w:customStyle="1" w:styleId="66">
    <w:name w:val="c03"/>
    <w:basedOn w:val="1"/>
    <w:uiPriority w:val="99"/>
    <w:pPr>
      <w:spacing w:before="100" w:beforeAutospacing="1" w:after="100" w:afterAutospacing="1"/>
    </w:pPr>
    <w:rPr>
      <w:rFonts w:ascii="宋体" w:hAnsi="宋体"/>
      <w:color w:val="000000"/>
      <w:sz w:val="24"/>
      <w:szCs w:val="24"/>
    </w:rPr>
  </w:style>
  <w:style w:type="paragraph" w:customStyle="1" w:styleId="67">
    <w:name w:val="font6"/>
    <w:basedOn w:val="1"/>
    <w:uiPriority w:val="99"/>
    <w:pPr>
      <w:spacing w:before="100" w:beforeAutospacing="1" w:after="100" w:afterAutospacing="1"/>
    </w:pPr>
    <w:rPr>
      <w:sz w:val="24"/>
      <w:szCs w:val="24"/>
    </w:rPr>
  </w:style>
  <w:style w:type="paragraph" w:customStyle="1" w:styleId="68">
    <w:name w:val="f14"/>
    <w:basedOn w:val="1"/>
    <w:uiPriority w:val="99"/>
    <w:pPr>
      <w:spacing w:before="100" w:beforeAutospacing="1" w:after="100" w:afterAutospacing="1"/>
    </w:pPr>
    <w:rPr>
      <w:rFonts w:ascii="_GB2312" w:hAnsi="_GB2312"/>
      <w:color w:val="000000"/>
      <w:sz w:val="28"/>
      <w:szCs w:val="28"/>
    </w:rPr>
  </w:style>
  <w:style w:type="paragraph" w:customStyle="1" w:styleId="69">
    <w:name w:val="xl31"/>
    <w:basedOn w:val="1"/>
    <w:uiPriority w:val="99"/>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70">
    <w:name w:val="130"/>
    <w:basedOn w:val="1"/>
    <w:uiPriority w:val="99"/>
    <w:pPr>
      <w:spacing w:before="100" w:beforeAutospacing="1" w:after="100" w:afterAutospacing="1" w:line="324" w:lineRule="auto"/>
    </w:pPr>
    <w:rPr>
      <w:rFonts w:ascii="宋体" w:hAnsi="宋体"/>
      <w:color w:val="000000"/>
      <w:sz w:val="24"/>
      <w:szCs w:val="24"/>
    </w:rPr>
  </w:style>
  <w:style w:type="paragraph" w:customStyle="1" w:styleId="71">
    <w:name w:val="xl24"/>
    <w:basedOn w:val="1"/>
    <w:uiPriority w:val="99"/>
    <w:pPr>
      <w:spacing w:before="100" w:beforeAutospacing="1" w:after="100" w:afterAutospacing="1"/>
      <w:jc w:val="center"/>
    </w:pPr>
    <w:rPr>
      <w:rFonts w:ascii="宋体" w:hAnsi="宋体" w:cs="宋体"/>
      <w:sz w:val="24"/>
      <w:szCs w:val="24"/>
    </w:rPr>
  </w:style>
  <w:style w:type="paragraph" w:customStyle="1" w:styleId="72">
    <w:name w:val="正文缩近"/>
    <w:basedOn w:val="1"/>
    <w:uiPriority w:val="99"/>
    <w:pPr>
      <w:widowControl w:val="0"/>
      <w:spacing w:line="360" w:lineRule="auto"/>
      <w:ind w:firstLine="200" w:firstLineChars="200"/>
      <w:jc w:val="both"/>
    </w:pPr>
    <w:rPr>
      <w:kern w:val="2"/>
      <w:sz w:val="24"/>
      <w:szCs w:val="24"/>
    </w:rPr>
  </w:style>
  <w:style w:type="paragraph" w:customStyle="1" w:styleId="73">
    <w:name w:val="f12pt1"/>
    <w:basedOn w:val="1"/>
    <w:uiPriority w:val="99"/>
    <w:pPr>
      <w:spacing w:before="100" w:beforeAutospacing="1" w:after="100" w:afterAutospacing="1"/>
    </w:pPr>
    <w:rPr>
      <w:rFonts w:ascii="_GB2312" w:hAnsi="_GB2312"/>
      <w:color w:val="000000"/>
      <w:szCs w:val="21"/>
    </w:rPr>
  </w:style>
  <w:style w:type="paragraph" w:customStyle="1" w:styleId="74">
    <w:name w:val="font5"/>
    <w:basedOn w:val="1"/>
    <w:uiPriority w:val="99"/>
    <w:pPr>
      <w:spacing w:before="100" w:beforeAutospacing="1" w:after="100" w:afterAutospacing="1"/>
    </w:pPr>
    <w:rPr>
      <w:rFonts w:ascii="宋体" w:hAnsi="宋体" w:cs="宋体"/>
      <w:sz w:val="18"/>
      <w:szCs w:val="18"/>
    </w:rPr>
  </w:style>
  <w:style w:type="paragraph" w:customStyle="1" w:styleId="75">
    <w:name w:val="f12"/>
    <w:basedOn w:val="1"/>
    <w:uiPriority w:val="99"/>
    <w:pPr>
      <w:spacing w:before="100" w:beforeAutospacing="1" w:after="100" w:afterAutospacing="1"/>
    </w:pPr>
    <w:rPr>
      <w:rFonts w:ascii="_GB2312" w:hAnsi="_GB2312"/>
      <w:color w:val="000000"/>
      <w:szCs w:val="21"/>
    </w:rPr>
  </w:style>
  <w:style w:type="paragraph" w:customStyle="1" w:styleId="76">
    <w:name w:val="font7"/>
    <w:basedOn w:val="1"/>
    <w:uiPriority w:val="99"/>
    <w:pPr>
      <w:spacing w:before="100" w:beforeAutospacing="1" w:after="100" w:afterAutospacing="1"/>
    </w:pPr>
    <w:rPr>
      <w:rFonts w:ascii="宋体" w:hAnsi="宋体" w:cs="宋体"/>
      <w:b/>
      <w:bCs/>
      <w:sz w:val="36"/>
      <w:szCs w:val="36"/>
    </w:rPr>
  </w:style>
  <w:style w:type="paragraph" w:customStyle="1" w:styleId="77">
    <w:name w:val="xl36"/>
    <w:basedOn w:val="1"/>
    <w:uiPriority w:val="99"/>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78">
    <w:name w:val="f11"/>
    <w:basedOn w:val="1"/>
    <w:uiPriority w:val="99"/>
    <w:pPr>
      <w:spacing w:before="100" w:beforeAutospacing="1" w:after="100" w:afterAutospacing="1" w:line="320" w:lineRule="atLeast"/>
    </w:pPr>
    <w:rPr>
      <w:rFonts w:ascii="_GB2312" w:hAnsi="_GB2312"/>
      <w:color w:val="000000"/>
      <w:sz w:val="28"/>
      <w:szCs w:val="28"/>
    </w:rPr>
  </w:style>
  <w:style w:type="paragraph" w:customStyle="1" w:styleId="79">
    <w:name w:val="150"/>
    <w:basedOn w:val="1"/>
    <w:uiPriority w:val="99"/>
    <w:pPr>
      <w:spacing w:before="100" w:beforeAutospacing="1" w:after="100" w:afterAutospacing="1" w:line="360" w:lineRule="auto"/>
    </w:pPr>
    <w:rPr>
      <w:rFonts w:ascii="宋体" w:hAnsi="宋体"/>
      <w:color w:val="000000"/>
      <w:sz w:val="24"/>
      <w:szCs w:val="24"/>
    </w:rPr>
  </w:style>
  <w:style w:type="paragraph" w:customStyle="1" w:styleId="80">
    <w:name w:val="xl3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81">
    <w:name w:val="xl28"/>
    <w:basedOn w:val="1"/>
    <w:uiPriority w:val="99"/>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82">
    <w:name w:val="xl26"/>
    <w:basedOn w:val="1"/>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83">
    <w:name w:val="f10"/>
    <w:basedOn w:val="1"/>
    <w:uiPriority w:val="99"/>
    <w:pPr>
      <w:spacing w:before="100" w:beforeAutospacing="1" w:after="100" w:afterAutospacing="1" w:line="260" w:lineRule="atLeast"/>
    </w:pPr>
    <w:rPr>
      <w:rFonts w:ascii="_GB2312" w:hAnsi="_GB2312"/>
      <w:color w:val="000000"/>
      <w:sz w:val="18"/>
      <w:szCs w:val="18"/>
    </w:rPr>
  </w:style>
  <w:style w:type="paragraph" w:customStyle="1" w:styleId="84">
    <w:name w:val="样式1"/>
    <w:basedOn w:val="3"/>
    <w:uiPriority w:val="99"/>
    <w:pPr>
      <w:tabs>
        <w:tab w:val="left" w:pos="420"/>
      </w:tabs>
      <w:ind w:left="420" w:hanging="420"/>
    </w:pPr>
    <w:rPr>
      <w:rFonts w:cs="Times New Roman"/>
      <w:b/>
    </w:rPr>
  </w:style>
  <w:style w:type="paragraph" w:customStyle="1" w:styleId="85">
    <w:name w:val="xl2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86">
    <w:name w:val="需求书2"/>
    <w:basedOn w:val="1"/>
    <w:uiPriority w:val="99"/>
    <w:pPr>
      <w:widowControl w:val="0"/>
      <w:jc w:val="both"/>
    </w:pPr>
    <w:rPr>
      <w:rFonts w:ascii="宋体" w:hAnsi="宋体"/>
      <w:b/>
      <w:spacing w:val="10"/>
      <w:kern w:val="2"/>
      <w:sz w:val="24"/>
      <w:szCs w:val="24"/>
    </w:rPr>
  </w:style>
  <w:style w:type="paragraph" w:customStyle="1" w:styleId="87">
    <w:name w:val="xl39"/>
    <w:basedOn w:val="1"/>
    <w:uiPriority w:val="99"/>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88">
    <w:name w:val="1"/>
    <w:basedOn w:val="1"/>
    <w:next w:val="19"/>
    <w:uiPriority w:val="99"/>
    <w:pPr>
      <w:widowControl w:val="0"/>
      <w:jc w:val="both"/>
    </w:pPr>
    <w:rPr>
      <w:rFonts w:ascii="宋体" w:hAnsi="Courier New"/>
      <w:kern w:val="2"/>
    </w:rPr>
  </w:style>
  <w:style w:type="paragraph" w:customStyle="1" w:styleId="89">
    <w:name w:val="xl3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0">
    <w:name w:val="xl2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1">
    <w:name w:val="xl25"/>
    <w:basedOn w:val="1"/>
    <w:uiPriority w:val="99"/>
    <w:pPr>
      <w:spacing w:before="100" w:beforeAutospacing="1" w:after="100" w:afterAutospacing="1"/>
      <w:jc w:val="right"/>
    </w:pPr>
    <w:rPr>
      <w:sz w:val="24"/>
      <w:szCs w:val="24"/>
    </w:rPr>
  </w:style>
  <w:style w:type="paragraph" w:customStyle="1" w:styleId="92">
    <w:name w:val="135"/>
    <w:basedOn w:val="1"/>
    <w:uiPriority w:val="99"/>
    <w:pPr>
      <w:spacing w:before="100" w:beforeAutospacing="1" w:after="100" w:afterAutospacing="1" w:line="360" w:lineRule="auto"/>
    </w:pPr>
    <w:rPr>
      <w:rFonts w:ascii="宋体" w:hAnsi="宋体"/>
      <w:color w:val="000000"/>
      <w:sz w:val="24"/>
      <w:szCs w:val="24"/>
    </w:rPr>
  </w:style>
  <w:style w:type="paragraph" w:customStyle="1" w:styleId="93">
    <w:name w:val="xl33"/>
    <w:basedOn w:val="1"/>
    <w:uiPriority w:val="99"/>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94">
    <w:name w:val="xl35"/>
    <w:basedOn w:val="1"/>
    <w:uiPriority w:val="99"/>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95">
    <w:name w:val="xl34"/>
    <w:basedOn w:val="1"/>
    <w:uiPriority w:val="99"/>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96">
    <w:name w:val="xl37"/>
    <w:basedOn w:val="1"/>
    <w:uiPriority w:val="99"/>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97">
    <w:name w:val="xl38"/>
    <w:basedOn w:val="1"/>
    <w:uiPriority w:val="99"/>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98">
    <w:name w:val="xl40"/>
    <w:basedOn w:val="1"/>
    <w:uiPriority w:val="99"/>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9">
    <w:name w:val="TOC 标题"/>
    <w:basedOn w:val="2"/>
    <w:next w:val="1"/>
    <w:uiPriority w:val="99"/>
    <w:pPr>
      <w:spacing w:before="480" w:after="0" w:line="276" w:lineRule="auto"/>
      <w:outlineLvl w:val="9"/>
    </w:pPr>
    <w:rPr>
      <w:rFonts w:ascii="Cambria" w:hAnsi="Cambria"/>
      <w:color w:val="365F91"/>
      <w:kern w:val="0"/>
      <w:sz w:val="28"/>
      <w:szCs w:val="28"/>
    </w:rPr>
  </w:style>
  <w:style w:type="paragraph" w:customStyle="1" w:styleId="100">
    <w:name w:val="xl41"/>
    <w:basedOn w:val="1"/>
    <w:uiPriority w:val="99"/>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01">
    <w:name w:val="Char"/>
    <w:basedOn w:val="1"/>
    <w:uiPriority w:val="99"/>
    <w:pPr>
      <w:widowControl w:val="0"/>
      <w:jc w:val="both"/>
    </w:pPr>
    <w:rPr>
      <w:rFonts w:ascii="Tahoma" w:hAnsi="Tahoma"/>
      <w:kern w:val="2"/>
      <w:sz w:val="24"/>
    </w:rPr>
  </w:style>
  <w:style w:type="paragraph" w:customStyle="1" w:styleId="102">
    <w:name w:val="xl42"/>
    <w:basedOn w:val="1"/>
    <w:uiPriority w:val="99"/>
    <w:pPr>
      <w:spacing w:before="100" w:beforeAutospacing="1" w:after="100" w:afterAutospacing="1"/>
      <w:textAlignment w:val="top"/>
    </w:pPr>
    <w:rPr>
      <w:rFonts w:ascii="宋体" w:hAnsi="宋体" w:cs="宋体"/>
      <w:sz w:val="24"/>
      <w:szCs w:val="24"/>
    </w:rPr>
  </w:style>
  <w:style w:type="paragraph" w:customStyle="1" w:styleId="103">
    <w:name w:val="xl43"/>
    <w:basedOn w:val="1"/>
    <w:uiPriority w:val="99"/>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04">
    <w:name w:val="xl44"/>
    <w:basedOn w:val="1"/>
    <w:uiPriority w:val="99"/>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05">
    <w:name w:val="xl45"/>
    <w:basedOn w:val="1"/>
    <w:uiPriority w:val="99"/>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06">
    <w:name w:val="xl46"/>
    <w:basedOn w:val="1"/>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07">
    <w:name w:val="xl4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08">
    <w:name w:val="Char Char Char Char Char Char Char Char Char Char"/>
    <w:basedOn w:val="1"/>
    <w:uiPriority w:val="99"/>
    <w:pPr>
      <w:widowControl w:val="0"/>
      <w:jc w:val="both"/>
    </w:pPr>
    <w:rPr>
      <w:rFonts w:ascii="Tahoma" w:hAnsi="Tahoma"/>
      <w:kern w:val="2"/>
      <w:sz w:val="24"/>
    </w:rPr>
  </w:style>
  <w:style w:type="paragraph" w:customStyle="1" w:styleId="109">
    <w:name w:val="xl48"/>
    <w:basedOn w:val="1"/>
    <w:uiPriority w:val="99"/>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10">
    <w:name w:val="xl4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11">
    <w:name w:val="Char2"/>
    <w:basedOn w:val="1"/>
    <w:uiPriority w:val="99"/>
    <w:pPr>
      <w:spacing w:after="160" w:line="240" w:lineRule="exact"/>
    </w:pPr>
    <w:rPr>
      <w:rFonts w:ascii="Verdana" w:hAnsi="Verdana"/>
      <w:lang w:eastAsia="en-US"/>
    </w:rPr>
  </w:style>
  <w:style w:type="paragraph" w:customStyle="1" w:styleId="112">
    <w:name w:val="图"/>
    <w:basedOn w:val="1"/>
    <w:uiPriority w:val="99"/>
    <w:pPr>
      <w:keepNext/>
      <w:widowControl w:val="0"/>
      <w:adjustRightInd w:val="0"/>
      <w:spacing w:before="60" w:after="60" w:line="300" w:lineRule="auto"/>
      <w:jc w:val="center"/>
      <w:textAlignment w:val="center"/>
    </w:pPr>
    <w:rPr>
      <w:spacing w:val="20"/>
      <w:sz w:val="24"/>
    </w:rPr>
  </w:style>
  <w:style w:type="paragraph" w:customStyle="1" w:styleId="113">
    <w:name w:val="Char Char Char Char Char1 Char"/>
    <w:basedOn w:val="1"/>
    <w:uiPriority w:val="99"/>
    <w:pPr>
      <w:widowControl w:val="0"/>
      <w:jc w:val="both"/>
    </w:pPr>
    <w:rPr>
      <w:rFonts w:ascii="Tahoma" w:hAnsi="Tahoma"/>
      <w:kern w:val="2"/>
      <w:sz w:val="24"/>
    </w:rPr>
  </w:style>
  <w:style w:type="paragraph" w:customStyle="1" w:styleId="114">
    <w:name w:val="Char1"/>
    <w:basedOn w:val="1"/>
    <w:uiPriority w:val="99"/>
    <w:pPr>
      <w:widowControl w:val="0"/>
      <w:jc w:val="both"/>
    </w:pPr>
    <w:rPr>
      <w:kern w:val="2"/>
    </w:rPr>
  </w:style>
  <w:style w:type="paragraph" w:customStyle="1" w:styleId="115">
    <w:name w:val="Char Char Char Char Char Char1 Char Char Char Char"/>
    <w:basedOn w:val="1"/>
    <w:uiPriority w:val="99"/>
    <w:pPr>
      <w:tabs>
        <w:tab w:val="left" w:pos="360"/>
      </w:tabs>
      <w:spacing w:after="160" w:line="240" w:lineRule="exact"/>
    </w:pPr>
    <w:rPr>
      <w:kern w:val="2"/>
      <w:sz w:val="24"/>
      <w:szCs w:val="24"/>
    </w:rPr>
  </w:style>
  <w:style w:type="paragraph" w:customStyle="1" w:styleId="116">
    <w:name w:val="Char Char Char Char Char Char Char Char Char Char1"/>
    <w:basedOn w:val="1"/>
    <w:uiPriority w:val="99"/>
    <w:pPr>
      <w:widowControl w:val="0"/>
      <w:jc w:val="both"/>
    </w:pPr>
    <w:rPr>
      <w:rFonts w:ascii="Tahoma" w:hAnsi="Tahoma"/>
      <w:kern w:val="2"/>
      <w:sz w:val="24"/>
    </w:rPr>
  </w:style>
  <w:style w:type="paragraph" w:customStyle="1" w:styleId="117">
    <w:name w:val="标题四"/>
    <w:basedOn w:val="1"/>
    <w:uiPriority w:val="99"/>
    <w:pPr>
      <w:widowControl w:val="0"/>
      <w:tabs>
        <w:tab w:val="left" w:pos="425"/>
      </w:tabs>
      <w:adjustRightInd w:val="0"/>
      <w:spacing w:beforeLines="50" w:afterLines="50"/>
      <w:jc w:val="both"/>
    </w:pPr>
    <w:rPr>
      <w:rFonts w:ascii="Arial" w:hAnsi="Arial"/>
      <w:b/>
      <w:bCs/>
      <w:sz w:val="24"/>
      <w:szCs w:val="24"/>
    </w:rPr>
  </w:style>
  <w:style w:type="paragraph" w:customStyle="1" w:styleId="118">
    <w:name w:val="No Spacing1"/>
    <w:uiPriority w:val="99"/>
    <w:pPr>
      <w:widowControl w:val="0"/>
      <w:jc w:val="both"/>
    </w:pPr>
    <w:rPr>
      <w:rFonts w:ascii="Calibri" w:hAnsi="Calibri" w:eastAsia="宋体" w:cs="Times New Roman"/>
      <w:kern w:val="2"/>
      <w:sz w:val="21"/>
      <w:szCs w:val="22"/>
      <w:lang w:val="en-US" w:eastAsia="zh-CN" w:bidi="ar-SA"/>
    </w:rPr>
  </w:style>
  <w:style w:type="character" w:customStyle="1" w:styleId="119">
    <w:name w:val="Normal Indent Char"/>
    <w:link w:val="4"/>
    <w:locked/>
    <w:uiPriority w:val="99"/>
    <w:rPr>
      <w:rFonts w:eastAsia="宋体"/>
      <w:sz w:val="21"/>
      <w:lang w:val="en-US" w:eastAsia="zh-CN"/>
    </w:rPr>
  </w:style>
  <w:style w:type="character" w:customStyle="1" w:styleId="120">
    <w:name w:val="ll1"/>
    <w:uiPriority w:val="99"/>
    <w:rPr>
      <w:spacing w:val="31680"/>
    </w:rPr>
  </w:style>
  <w:style w:type="character" w:customStyle="1" w:styleId="121">
    <w:name w:val="wf1"/>
    <w:uiPriority w:val="99"/>
    <w:rPr>
      <w:rFonts w:ascii="宋体" w:hAnsi="宋体" w:eastAsia="宋体"/>
      <w:sz w:val="24"/>
    </w:rPr>
  </w:style>
  <w:style w:type="character" w:customStyle="1" w:styleId="122">
    <w:name w:val="p141"/>
    <w:uiPriority w:val="99"/>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726</Words>
  <Characters>4139</Characters>
  <Lines>0</Lines>
  <Paragraphs>0</Paragraphs>
  <TotalTime>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2018-08-13T04:21:00Z</dcterms:created>
  <dc:creator>微软用户</dc:creator>
  <cp:lastModifiedBy>J</cp:lastModifiedBy>
  <cp:lastPrinted>2016-11-03T02:45:00Z</cp:lastPrinted>
  <dcterms:modified xsi:type="dcterms:W3CDTF">2018-09-14T06:58:55Z</dcterms:modified>
  <dc:title>招标文件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